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4"/>
        <w:ind w:firstLine="0" w:firstLineChars="0"/>
        <w:rPr>
          <w:rFonts w:asciiTheme="minorEastAsia" w:hAnsiTheme="minorEastAsia" w:eastAsiaTheme="minorEastAsia"/>
        </w:rPr>
      </w:pPr>
    </w:p>
    <w:p>
      <w:pPr>
        <w:pStyle w:val="64"/>
        <w:ind w:firstLine="0" w:firstLineChars="0"/>
        <w:rPr>
          <w:rFonts w:asciiTheme="minorEastAsia" w:hAnsiTheme="minorEastAsia" w:eastAsiaTheme="minorEastAsia"/>
        </w:rPr>
      </w:pPr>
    </w:p>
    <w:p>
      <w:pPr>
        <w:pStyle w:val="64"/>
        <w:ind w:firstLine="0" w:firstLineChars="0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  <w:b/>
          <w:sz w:val="36"/>
        </w:rPr>
      </w:pPr>
      <w:r>
        <w:rPr>
          <w:rFonts w:hint="eastAsia" w:asciiTheme="minorEastAsia" w:hAnsiTheme="minorEastAsia" w:eastAsiaTheme="minorEastAsia"/>
          <w:b/>
          <w:sz w:val="36"/>
        </w:rPr>
        <w:t>资阳市公民献血领导小组办公室</w:t>
      </w: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  <w:b/>
          <w:sz w:val="36"/>
        </w:rPr>
      </w:pPr>
      <w:r>
        <w:rPr>
          <w:rFonts w:hint="eastAsia" w:asciiTheme="minorEastAsia" w:hAnsiTheme="minorEastAsia" w:eastAsiaTheme="minorEastAsia"/>
          <w:b/>
          <w:sz w:val="36"/>
        </w:rPr>
        <w:t>玉米胚芽（非转基因）食用油采购项目</w:t>
      </w: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  <w:b/>
          <w:sz w:val="36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采购编号：</w:t>
      </w:r>
      <w:r>
        <w:rPr>
          <w:rFonts w:eastAsia="方正仿宋_GBK"/>
          <w:color w:val="000000"/>
          <w:kern w:val="0"/>
          <w:sz w:val="32"/>
          <w:szCs w:val="32"/>
        </w:rPr>
        <w:t>ZYSXXB202</w:t>
      </w:r>
      <w:r>
        <w:rPr>
          <w:rFonts w:hint="eastAsia" w:eastAsia="方正仿宋_GBK"/>
          <w:color w:val="000000"/>
          <w:kern w:val="0"/>
          <w:sz w:val="32"/>
          <w:szCs w:val="32"/>
        </w:rPr>
        <w:t>3</w:t>
      </w:r>
      <w:r>
        <w:rPr>
          <w:rFonts w:eastAsia="方正仿宋_GBK"/>
          <w:color w:val="000000"/>
          <w:kern w:val="0"/>
          <w:sz w:val="32"/>
          <w:szCs w:val="32"/>
        </w:rPr>
        <w:t>0</w:t>
      </w:r>
      <w:r>
        <w:rPr>
          <w:rFonts w:hint="eastAsia" w:eastAsia="方正仿宋_GBK"/>
          <w:color w:val="000000"/>
          <w:kern w:val="0"/>
          <w:sz w:val="32"/>
          <w:szCs w:val="32"/>
        </w:rPr>
        <w:t>1</w:t>
      </w: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  <w:sz w:val="72"/>
        </w:rPr>
      </w:pPr>
      <w:r>
        <w:rPr>
          <w:rFonts w:hint="eastAsia" w:asciiTheme="minorEastAsia" w:hAnsiTheme="minorEastAsia" w:eastAsiaTheme="minorEastAsia"/>
          <w:sz w:val="72"/>
        </w:rPr>
        <w:t>询价文件</w:t>
      </w: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spacing w:line="240" w:lineRule="auto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ind w:firstLine="0" w:firstLineChars="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资阳市公民献血领导小组办公室</w:t>
      </w:r>
    </w:p>
    <w:p>
      <w:pPr>
        <w:jc w:val="center"/>
        <w:rPr>
          <w:lang w:val="zh-CN"/>
        </w:rPr>
      </w:pPr>
      <w:r>
        <w:rPr>
          <w:rFonts w:hint="eastAsia" w:asciiTheme="minorEastAsia" w:hAnsiTheme="minorEastAsia" w:eastAsiaTheme="minorEastAsia"/>
          <w:sz w:val="24"/>
          <w:szCs w:val="22"/>
        </w:rPr>
        <w:t>二〇二二年十二月</w:t>
      </w:r>
      <w:r>
        <w:rPr>
          <w:lang w:val="zh-CN"/>
        </w:rPr>
        <w:br w:type="page"/>
      </w:r>
    </w:p>
    <w:p>
      <w:pPr>
        <w:pStyle w:val="76"/>
        <w:jc w:val="center"/>
        <w:rPr>
          <w:color w:val="auto"/>
        </w:rPr>
      </w:pPr>
      <w:bookmarkStart w:id="0" w:name="PO_默认文件内容_26"/>
      <w:bookmarkStart w:id="1" w:name="_Toc9288342"/>
      <w:bookmarkStart w:id="2" w:name="_Toc511206479"/>
      <w:bookmarkStart w:id="3" w:name="_Toc89075878"/>
      <w:bookmarkStart w:id="4" w:name="_Toc183582231"/>
      <w:bookmarkStart w:id="5" w:name="_Toc183682368"/>
      <w:bookmarkStart w:id="6" w:name="_Toc77400782"/>
      <w:bookmarkStart w:id="7" w:name="_Toc217446056"/>
      <w:r>
        <w:rPr>
          <w:color w:val="auto"/>
          <w:lang w:val="zh-CN"/>
        </w:rPr>
        <w:t>目录</w:t>
      </w:r>
    </w:p>
    <w:p>
      <w:pPr>
        <w:pStyle w:val="22"/>
        <w:tabs>
          <w:tab w:val="right" w:leader="dot" w:pos="8845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>
      <w:pPr>
        <w:pStyle w:val="22"/>
        <w:tabs>
          <w:tab w:val="right" w:leader="dot" w:pos="8845"/>
        </w:tabs>
      </w:pPr>
      <w:r>
        <w:fldChar w:fldCharType="begin"/>
      </w:r>
      <w:r>
        <w:instrText xml:space="preserve"> HYPERLINK \l "_Toc4776" </w:instrText>
      </w:r>
      <w:r>
        <w:fldChar w:fldCharType="separate"/>
      </w:r>
      <w:r>
        <w:rPr>
          <w:rFonts w:hint="eastAsia" w:ascii="宋体" w:hAnsi="宋体"/>
        </w:rPr>
        <w:t>第一章  供应商应当提供的资格、资质性及其他类似效力要求的相关证明材料</w:t>
      </w:r>
      <w:r>
        <w:tab/>
      </w:r>
      <w:r>
        <w:fldChar w:fldCharType="end"/>
      </w:r>
    </w:p>
    <w:p>
      <w:pPr>
        <w:pStyle w:val="22"/>
        <w:tabs>
          <w:tab w:val="right" w:leader="dot" w:pos="8845"/>
        </w:tabs>
      </w:pPr>
      <w:r>
        <w:fldChar w:fldCharType="begin"/>
      </w:r>
      <w:r>
        <w:instrText xml:space="preserve"> HYPERLINK \l "_Toc21052" </w:instrText>
      </w:r>
      <w:r>
        <w:fldChar w:fldCharType="separate"/>
      </w:r>
      <w:r>
        <w:rPr>
          <w:rFonts w:hint="eastAsia" w:ascii="宋体" w:hAnsi="宋体"/>
        </w:rPr>
        <w:t>第二章  采购项目技术、服务及其他商务要求</w:t>
      </w:r>
      <w:r>
        <w:tab/>
      </w:r>
      <w:r>
        <w:fldChar w:fldCharType="end"/>
      </w:r>
    </w:p>
    <w:p>
      <w:pPr>
        <w:pStyle w:val="22"/>
        <w:tabs>
          <w:tab w:val="right" w:leader="dot" w:pos="8845"/>
        </w:tabs>
      </w:pPr>
      <w:r>
        <w:fldChar w:fldCharType="begin"/>
      </w:r>
      <w:r>
        <w:instrText xml:space="preserve"> HYPERLINK \l "_Toc543" </w:instrText>
      </w:r>
      <w:r>
        <w:fldChar w:fldCharType="separate"/>
      </w:r>
      <w:r>
        <w:rPr>
          <w:rFonts w:hint="eastAsia" w:ascii="宋体" w:hAnsi="宋体"/>
        </w:rPr>
        <w:t>第三章  响应文件格式</w:t>
      </w:r>
      <w:r>
        <w:tab/>
      </w:r>
      <w:r>
        <w:fldChar w:fldCharType="end"/>
      </w:r>
    </w:p>
    <w:p>
      <w:pPr>
        <w:pStyle w:val="22"/>
        <w:tabs>
          <w:tab w:val="right" w:leader="dot" w:pos="8845"/>
        </w:tabs>
      </w:pPr>
      <w:r>
        <w:fldChar w:fldCharType="begin"/>
      </w:r>
      <w:r>
        <w:instrText xml:space="preserve"> HYPERLINK \l "_Toc19560" </w:instrText>
      </w:r>
      <w:r>
        <w:fldChar w:fldCharType="separate"/>
      </w:r>
      <w:r>
        <w:rPr>
          <w:rFonts w:hint="eastAsia" w:ascii="宋体" w:hAnsi="宋体"/>
        </w:rPr>
        <w:t>第四章  评审方法</w:t>
      </w:r>
      <w:r>
        <w:tab/>
      </w:r>
      <w:r>
        <w:fldChar w:fldCharType="end"/>
      </w:r>
    </w:p>
    <w:p>
      <w:r>
        <w:rPr>
          <w:bCs/>
          <w:lang w:val="zh-CN"/>
        </w:rPr>
        <w:fldChar w:fldCharType="end"/>
      </w:r>
    </w:p>
    <w:p>
      <w:pPr>
        <w:pStyle w:val="64"/>
        <w:ind w:firstLine="0" w:firstLineChars="0"/>
        <w:rPr>
          <w:rFonts w:asciiTheme="minorEastAsia" w:hAnsiTheme="minorEastAsia" w:eastAsiaTheme="minorEastAsia"/>
        </w:rPr>
      </w:pPr>
    </w:p>
    <w:p>
      <w:pPr>
        <w:pStyle w:val="64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ind w:firstLine="0" w:firstLineChars="0"/>
        <w:jc w:val="center"/>
        <w:rPr>
          <w:rFonts w:asciiTheme="minorEastAsia" w:hAnsiTheme="minorEastAsia" w:eastAsiaTheme="minorEastAsia"/>
        </w:rPr>
      </w:pPr>
    </w:p>
    <w:p>
      <w:pPr>
        <w:widowControl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</w:rPr>
        <w:br w:type="page"/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3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bookmarkStart w:id="8" w:name="_Toc9288341"/>
      <w:bookmarkStart w:id="9" w:name="_Toc4776"/>
      <w:bookmarkStart w:id="10" w:name="_Toc9288745"/>
      <w:bookmarkStart w:id="11" w:name="_Toc511206478"/>
      <w:r>
        <w:rPr>
          <w:rFonts w:hint="eastAsia" w:ascii="宋体" w:hAnsi="宋体"/>
          <w:sz w:val="24"/>
          <w:szCs w:val="24"/>
        </w:rPr>
        <w:t>第一章  供应商应当提供的资格、资质性及其他类似效力要求的相关证明材料</w:t>
      </w:r>
      <w:bookmarkEnd w:id="8"/>
      <w:bookmarkEnd w:id="9"/>
      <w:bookmarkEnd w:id="10"/>
      <w:bookmarkEnd w:id="11"/>
    </w:p>
    <w:p>
      <w:pPr>
        <w:pStyle w:val="64"/>
        <w:ind w:firstLine="0" w:firstLineChars="0"/>
        <w:rPr>
          <w:rFonts w:asciiTheme="minorEastAsia" w:hAnsiTheme="minorEastAsia" w:eastAsiaTheme="minorEastAsia"/>
          <w:b/>
        </w:rPr>
      </w:pPr>
    </w:p>
    <w:p>
      <w:pPr>
        <w:pStyle w:val="64"/>
        <w:ind w:firstLine="0" w:firstLineChars="0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t>一、</w:t>
      </w:r>
      <w:r>
        <w:rPr>
          <w:rFonts w:hint="eastAsia" w:asciiTheme="minorEastAsia" w:hAnsiTheme="minorEastAsia" w:eastAsiaTheme="minorEastAsia"/>
          <w:b/>
        </w:rPr>
        <w:t>应当提供的供应商资格、资质性及其他类似效力要求的相关证明材料</w:t>
      </w:r>
    </w:p>
    <w:p>
      <w:pPr>
        <w:pStyle w:val="64"/>
        <w:ind w:firstLine="0" w:firstLineChars="0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Cs/>
        </w:rPr>
        <w:t>（一）资格要求相关证明材料：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1、具有独立承担民事责任的能力。（提供“统一社会信用代码营业执照”）；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2、具备良好商业信誉的证明材料（可提供承诺函，格式详见第三章）；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3、具备健全的财务会计制度的证明材料。｛注：①可提供 2020或 2021年度经审计的财务报告复印件（包含审计报告和审计报告中所涉及的财务报表和报表附注），②也可提供 2020或 2021 年度供应商内部的财务报表复印件（至少包含资产负债表），③也可提供截至投标文件递交截止日一年内银行出具的资信证明（复印件），④供应商注册时间截至投标文件递交截止日不足一年的，也可提供加盖工商备案主管部门印章的公司章程复印件。</w:t>
      </w:r>
      <w:r>
        <w:rPr>
          <w:rFonts w:asciiTheme="minorEastAsia" w:hAnsiTheme="minorEastAsia" w:eastAsiaTheme="minorEastAsia"/>
        </w:rPr>
        <w:fldChar w:fldCharType="begin"/>
      </w:r>
      <w:r>
        <w:rPr>
          <w:rFonts w:asciiTheme="minorEastAsia" w:hAnsiTheme="minorEastAsia" w:eastAsiaTheme="minorEastAsia"/>
        </w:rPr>
        <w:instrText xml:space="preserve"> </w:instrText>
      </w:r>
      <w:r>
        <w:rPr>
          <w:rFonts w:hint="eastAsia" w:asciiTheme="minorEastAsia" w:hAnsiTheme="minorEastAsia" w:eastAsiaTheme="minorEastAsia"/>
        </w:rPr>
        <w:instrText xml:space="preserve">= 5 \* GB3</w:instrText>
      </w:r>
      <w:r>
        <w:rPr>
          <w:rFonts w:asciiTheme="minorEastAsia" w:hAnsiTheme="minorEastAsia" w:eastAsiaTheme="minorEastAsia"/>
        </w:rPr>
        <w:instrText xml:space="preserve">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 w:asciiTheme="minorEastAsia" w:hAnsiTheme="minorEastAsia" w:eastAsiaTheme="minorEastAsia"/>
        </w:rPr>
        <w:t>⑤</w:t>
      </w:r>
      <w:r>
        <w:rPr>
          <w:rFonts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也可提供承诺函，格式详见第三章｝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4、具有依法缴纳税收和社会保障资金的良好记录（可提供承诺函，格式详见第三章）；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5、具备履行合同所必需的设备和专业技术能力的证明材料（可提供承诺函，格式详见第三章）；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6、参加采购活动前3年内在经营活动中没有重大违法记录的承诺函（格式详见第三章）；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/>
        </w:rPr>
        <w:t>7、具备法律、行政法规规定的其他条件的证明材料（可提供承诺函，格式详见第三章）；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8、根据采购项目提出的特殊条件：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8.1</w:t>
      </w:r>
      <w:r>
        <w:rPr>
          <w:rFonts w:asciiTheme="minorEastAsia" w:hAnsiTheme="minorEastAsia" w:eastAsiaTheme="minorEastAsia"/>
        </w:rPr>
        <w:t>本项目参加采购活动的投标人、法定代表人在前3年内不得具有行贿犯罪记录</w:t>
      </w:r>
      <w:r>
        <w:rPr>
          <w:rFonts w:hint="eastAsia" w:asciiTheme="minorEastAsia" w:hAnsiTheme="minorEastAsia" w:eastAsiaTheme="minorEastAsia"/>
        </w:rPr>
        <w:t>（可提供承诺函，格式详见第三章）；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/>
        </w:rPr>
        <w:t>8.2供应商提供有效期内的“《食品经营许可证》”；</w:t>
      </w:r>
    </w:p>
    <w:p>
      <w:pPr>
        <w:pStyle w:val="64"/>
        <w:ind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Cs/>
        </w:rPr>
        <w:t>（二）其他类似效力要求相关证明材料：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1）法定代表人/单位负责人身份证明材料复印件。（2）法定代表人/单位负责人授权代理书原件及代理人身份证明材料复印件（注：①法定代表人/单位负责人授权代理书原件需加盖公章；②如响应文件均由供应商法定代表人/单位负责人签字的且法定代表人/单位负责人本人参与询价的，则可不提供。）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注：1、以上要求的资料复印件</w:t>
      </w:r>
      <w:r>
        <w:rPr>
          <w:rFonts w:hint="eastAsia" w:cs="宋体" w:asciiTheme="minorEastAsia" w:hAnsiTheme="minorEastAsia" w:eastAsiaTheme="minorEastAsia"/>
          <w:kern w:val="0"/>
        </w:rPr>
        <w:t>（身份证明材料除外）</w:t>
      </w:r>
      <w:r>
        <w:rPr>
          <w:rFonts w:hint="eastAsia" w:asciiTheme="minorEastAsia" w:hAnsiTheme="minorEastAsia" w:eastAsiaTheme="minorEastAsia"/>
          <w:bCs/>
        </w:rPr>
        <w:t>均须加盖供应商单位的公章（鲜章）。</w:t>
      </w:r>
    </w:p>
    <w:bookmarkEnd w:id="0"/>
    <w:p>
      <w:pPr>
        <w:rPr>
          <w:rFonts w:ascii="宋体" w:hAnsi="宋体"/>
          <w:sz w:val="24"/>
        </w:rPr>
      </w:pPr>
      <w:bookmarkStart w:id="12" w:name="_Toc21052"/>
      <w:r>
        <w:rPr>
          <w:rFonts w:hint="eastAsia" w:ascii="宋体" w:hAnsi="宋体"/>
          <w:sz w:val="24"/>
        </w:rPr>
        <w:br w:type="page"/>
      </w:r>
    </w:p>
    <w:p>
      <w:pPr>
        <w:pStyle w:val="3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第二章  采购项目技术、服务及其他商务要求</w:t>
      </w:r>
      <w:bookmarkEnd w:id="1"/>
      <w:bookmarkEnd w:id="2"/>
      <w:bookmarkEnd w:id="12"/>
    </w:p>
    <w:bookmarkEnd w:id="3"/>
    <w:bookmarkEnd w:id="4"/>
    <w:bookmarkEnd w:id="5"/>
    <w:bookmarkEnd w:id="6"/>
    <w:bookmarkEnd w:id="7"/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highlight w:val="yellow"/>
        </w:rPr>
      </w:pPr>
      <w:bookmarkStart w:id="13" w:name="_Toc511206480"/>
      <w:bookmarkStart w:id="14" w:name="_Toc5466"/>
      <w:bookmarkStart w:id="15" w:name="_Toc9288343"/>
      <w:bookmarkStart w:id="16" w:name="_Toc217446057"/>
      <w:bookmarkStart w:id="17" w:name="_Toc183682369"/>
      <w:bookmarkStart w:id="18" w:name="_Toc183582232"/>
      <w:r>
        <w:rPr>
          <w:rFonts w:hint="eastAsia" w:ascii="宋体" w:hAnsi="宋体" w:cs="宋体"/>
          <w:b/>
          <w:bCs/>
          <w:sz w:val="24"/>
          <w:highlight w:val="yellow"/>
        </w:rPr>
        <w:t>本章实质性要求，供应商必须实质性满足，否则视为无效响应。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一、品种及规格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成分：玉米胚芽（非转基因）食用油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规格：</w:t>
      </w:r>
      <w:r>
        <w:rPr>
          <w:rFonts w:asciiTheme="minorEastAsia" w:hAnsiTheme="minorEastAsia" w:eastAsiaTheme="minorEastAsia" w:cstheme="minorEastAsia"/>
        </w:rPr>
        <w:t>≥</w:t>
      </w:r>
      <w:r>
        <w:rPr>
          <w:rFonts w:hint="eastAsia" w:asciiTheme="minorEastAsia" w:hAnsiTheme="minorEastAsia" w:eastAsiaTheme="minorEastAsia" w:cstheme="minorEastAsia"/>
        </w:rPr>
        <w:t>900ML/桶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二、产品质量要求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1.符合国家食品质量标准规定。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2.营养配置要求：符合国家食用油质量标准规定。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成分参数：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项目        营养素参考值%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能量           ≥44%</w:t>
      </w:r>
    </w:p>
    <w:p>
      <w:pPr>
        <w:pStyle w:val="64"/>
        <w:ind w:firstLine="0" w:firstLineChars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蛋白质          0%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脂肪           ≥166%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碳水化合物     0%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钠             0%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三、售后服务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1、产品效期长，发送每批货不低于12个月的有效期。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2、按采购方需求分批送货到约定地点，供货及时，定货后一般不超过5天送货，特殊情况随时送货。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3、如果出现质量问题或效期短，随时换货。</w:t>
      </w: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br w:type="page"/>
      </w:r>
      <w:bookmarkEnd w:id="13"/>
      <w:bookmarkEnd w:id="14"/>
      <w:bookmarkEnd w:id="15"/>
      <w:bookmarkStart w:id="19" w:name="PO_默认文件内容_28"/>
    </w:p>
    <w:bookmarkEnd w:id="19"/>
    <w:p>
      <w:pPr>
        <w:pStyle w:val="3"/>
        <w:spacing w:before="0" w:after="0" w:line="360" w:lineRule="auto"/>
        <w:ind w:hanging="420"/>
        <w:jc w:val="center"/>
        <w:rPr>
          <w:rFonts w:cs="Arial" w:asciiTheme="minorEastAsia" w:hAnsiTheme="minorEastAsia" w:eastAsiaTheme="minorEastAsia"/>
          <w:bCs w:val="0"/>
        </w:rPr>
      </w:pPr>
      <w:bookmarkStart w:id="20" w:name="_Toc511206481"/>
      <w:bookmarkStart w:id="21" w:name="_Toc9288344"/>
      <w:bookmarkStart w:id="22" w:name="_Toc543"/>
      <w:r>
        <w:rPr>
          <w:rFonts w:hint="eastAsia" w:ascii="宋体" w:hAnsi="宋体"/>
          <w:sz w:val="24"/>
          <w:szCs w:val="24"/>
        </w:rPr>
        <w:t>第三章  响应文件格式</w:t>
      </w:r>
      <w:bookmarkEnd w:id="20"/>
      <w:bookmarkEnd w:id="21"/>
      <w:bookmarkEnd w:id="22"/>
      <w:bookmarkStart w:id="23" w:name="PO_默认文件内容_22"/>
      <w:r>
        <w:rPr>
          <w:rFonts w:cs="Arial" w:asciiTheme="minorEastAsia" w:hAnsiTheme="minorEastAsia" w:eastAsiaTheme="minorEastAsia"/>
          <w:bCs w:val="0"/>
        </w:rPr>
        <w:t xml:space="preserve"> </w:t>
      </w:r>
    </w:p>
    <w:p>
      <w:pPr>
        <w:pStyle w:val="64"/>
        <w:ind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格式3-1</w:t>
      </w:r>
    </w:p>
    <w:p>
      <w:pPr>
        <w:pStyle w:val="64"/>
        <w:numPr>
          <w:ilvl w:val="0"/>
          <w:numId w:val="2"/>
        </w:numPr>
        <w:ind w:left="567" w:hanging="709" w:firstLineChars="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法定代表人/单位负责人授权书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XXXXXXXX（采购人名称）：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本授权声明： XXXX（供应商名称）XXXX（法定代表人/单位负责人姓名、职务）授权XXXX（被授权人姓名、职务）为我方 “XXXXXXXX” 项目（采购项目编号：XXXX）</w:t>
      </w:r>
      <w:r>
        <w:rPr>
          <w:rFonts w:hint="eastAsia" w:asciiTheme="minorEastAsia" w:hAnsiTheme="minorEastAsia" w:eastAsiaTheme="minorEastAsia"/>
          <w:lang w:eastAsia="zh-CN"/>
        </w:rPr>
        <w:t>询价</w:t>
      </w:r>
      <w:r>
        <w:rPr>
          <w:rFonts w:hint="eastAsia" w:asciiTheme="minorEastAsia" w:hAnsiTheme="minorEastAsia" w:eastAsiaTheme="minorEastAsia"/>
        </w:rPr>
        <w:t>采购活动的合法代表，以我方名义全权处理该项目有关</w:t>
      </w:r>
      <w:r>
        <w:rPr>
          <w:rFonts w:hint="eastAsia" w:asciiTheme="minorEastAsia" w:hAnsiTheme="minorEastAsia" w:eastAsiaTheme="minorEastAsia"/>
          <w:lang w:eastAsia="zh-CN"/>
        </w:rPr>
        <w:t>询价</w:t>
      </w:r>
      <w:r>
        <w:rPr>
          <w:rFonts w:hint="eastAsia" w:asciiTheme="minorEastAsia" w:hAnsiTheme="minorEastAsia" w:eastAsiaTheme="minorEastAsia"/>
        </w:rPr>
        <w:t>采购、签订合同以及执行合同等一切事宜。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特此声明。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法定代表人/单位负责人（委托人）签字或加盖个人印章：XXXX。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授权代表（被授权人）签字：XXXX。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供应商名称：XXXX（单位盖章）。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日    期：XXXX。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bookmarkStart w:id="24" w:name="_Toc217446084"/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1、供应商为法人单位时提供“法定代表人授权书”，供应商为其他组织时提供“单位负责人授权书”。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2、应附法定代表人/单位负责人身份证明材料复印件和授权代表身份证明材料复印件。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3、身份证明材料包括居民身份证或户口本或军官证或护照等。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4、身份证明材料应同时提供其在有效期的材料，如居民身份证正、反面复印件。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bookmarkEnd w:id="24"/>
    <w:p>
      <w:pPr>
        <w:pStyle w:val="64"/>
        <w:ind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格式3-2</w:t>
      </w:r>
    </w:p>
    <w:p>
      <w:pPr>
        <w:pStyle w:val="64"/>
        <w:numPr>
          <w:ilvl w:val="0"/>
          <w:numId w:val="2"/>
        </w:numPr>
        <w:ind w:left="567" w:hanging="709" w:firstLineChars="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承诺函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XXXX（采购代理机构名称）：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我单位作为本次采购项目的供应商，根据</w:t>
      </w:r>
      <w:r>
        <w:rPr>
          <w:rFonts w:hint="eastAsia" w:asciiTheme="minorEastAsia" w:hAnsiTheme="minorEastAsia" w:eastAsiaTheme="minorEastAsia"/>
          <w:lang w:eastAsia="zh-CN"/>
        </w:rPr>
        <w:t>询价</w:t>
      </w:r>
      <w:r>
        <w:rPr>
          <w:rFonts w:hint="eastAsia" w:asciiTheme="minorEastAsia" w:hAnsiTheme="minorEastAsia" w:eastAsiaTheme="minorEastAsia"/>
        </w:rPr>
        <w:t>文件要求，现郑重承诺如下：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一、具备《中华人民共和国政府采购法》第二十二条第一款和本项目规定的条件：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（一）具有独立承担民事责任的能力；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（二）具有良好的商业信誉和健全的财务会计制度；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（三）具有履行合同所必需的设备和专业技术能力；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（四）有依法缴纳税收和社会保障资金的良好记录；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（五）参加采购活动前三年内，在经营活动中没有重大违法记录；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（六）法律、行政法规规定的其他条件；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（七）根据采购项目提出的特殊条件</w:t>
      </w:r>
      <w:r>
        <w:rPr>
          <w:rFonts w:asciiTheme="minorEastAsia" w:hAnsiTheme="minorEastAsia" w:eastAsiaTheme="minorEastAsia"/>
        </w:rPr>
        <w:t>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本项目参加采购活动的投标人、法定代表人在前3年内不得具有行贿犯罪记录；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二、截至响应文件递交截止日未被列入失信被执行人、重大税收违法案件当事人名单、政府采购严重违法失信行为记录名单。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本单位对上述承诺的内容事项真实性负责。如经查实上述承诺的内容事项存在虚假，我单位愿意接受以提供虚假材料谋取成交追究法律责任。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供应商名称：XXXX（单位公章）。</w:t>
      </w:r>
    </w:p>
    <w:p>
      <w:pPr>
        <w:pStyle w:val="64"/>
        <w:ind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法定代表人/单位负责人或授权代表（签字或加盖个人印章）：XXXX。</w:t>
      </w:r>
    </w:p>
    <w:p>
      <w:pPr>
        <w:pStyle w:val="64"/>
        <w:ind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日    期：XXXX。</w:t>
      </w:r>
    </w:p>
    <w:p>
      <w:pPr>
        <w:pStyle w:val="64"/>
        <w:ind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br w:type="page"/>
      </w:r>
      <w:r>
        <w:rPr>
          <w:rFonts w:hint="eastAsia" w:asciiTheme="minorEastAsia" w:hAnsiTheme="minorEastAsia" w:eastAsiaTheme="minorEastAsia"/>
        </w:rPr>
        <w:t>格式3-3</w:t>
      </w:r>
    </w:p>
    <w:p>
      <w:pPr>
        <w:pStyle w:val="64"/>
        <w:numPr>
          <w:ilvl w:val="0"/>
          <w:numId w:val="2"/>
        </w:numPr>
        <w:ind w:left="567" w:hanging="709" w:firstLineChars="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供应商其他资格、资质性及其他类似效力要求的相关证明材料</w:t>
      </w:r>
    </w:p>
    <w:p>
      <w:pPr>
        <w:pStyle w:val="64"/>
        <w:ind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ind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ind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ind w:firstLineChars="0"/>
        <w:jc w:val="center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cs="宋体" w:asciiTheme="minorEastAsia" w:hAnsiTheme="minorEastAsia" w:eastAsiaTheme="minorEastAsia"/>
          <w:bCs/>
        </w:rPr>
      </w:pPr>
      <w:r>
        <w:rPr>
          <w:rFonts w:hint="eastAsia" w:cs="宋体" w:asciiTheme="minorEastAsia" w:hAnsiTheme="minorEastAsia" w:eastAsiaTheme="minorEastAsia"/>
          <w:bCs/>
        </w:rPr>
        <w:t>注：供应商应按磋商文件相关要求提供佐证材料，有格式要求的从其要求，无格式要求的格式自拟。</w:t>
      </w:r>
    </w:p>
    <w:p>
      <w:pPr>
        <w:pStyle w:val="64"/>
        <w:ind w:firstLine="480"/>
        <w:rPr>
          <w:rFonts w:cs="宋体" w:asciiTheme="minorEastAsia" w:hAnsiTheme="minorEastAsia" w:eastAsiaTheme="minorEastAsia"/>
          <w:bCs/>
        </w:rPr>
      </w:pPr>
      <w:r>
        <w:rPr>
          <w:rFonts w:cs="宋体" w:asciiTheme="minorEastAsia" w:hAnsiTheme="minorEastAsia" w:eastAsiaTheme="minorEastAsia"/>
          <w:bCs/>
        </w:rPr>
        <w:br w:type="page"/>
      </w:r>
    </w:p>
    <w:p>
      <w:pPr>
        <w:pStyle w:val="64"/>
        <w:ind w:firstLine="0" w:firstLineChars="0"/>
        <w:rPr>
          <w:rFonts w:asciiTheme="minorEastAsia" w:hAnsiTheme="minorEastAsia" w:eastAsiaTheme="minorEastAsia"/>
        </w:rPr>
      </w:pPr>
      <w:bookmarkStart w:id="25" w:name="_Toc511206482"/>
      <w:r>
        <w:rPr>
          <w:rFonts w:hint="eastAsia" w:asciiTheme="minorEastAsia" w:hAnsiTheme="minorEastAsia" w:eastAsiaTheme="minorEastAsia"/>
        </w:rPr>
        <w:t>格式3-</w:t>
      </w:r>
      <w:r>
        <w:rPr>
          <w:rFonts w:asciiTheme="minorEastAsia" w:hAnsiTheme="minorEastAsia" w:eastAsiaTheme="minorEastAsia"/>
        </w:rPr>
        <w:t>4</w:t>
      </w:r>
    </w:p>
    <w:p>
      <w:pPr>
        <w:pStyle w:val="64"/>
        <w:numPr>
          <w:ilvl w:val="0"/>
          <w:numId w:val="3"/>
        </w:numPr>
        <w:ind w:left="567" w:hanging="567" w:firstLineChars="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报价表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项目名称：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采购编号：</w:t>
      </w:r>
    </w:p>
    <w:tbl>
      <w:tblPr>
        <w:tblStyle w:val="33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75"/>
        <w:gridCol w:w="946"/>
        <w:gridCol w:w="1418"/>
        <w:gridCol w:w="850"/>
        <w:gridCol w:w="992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71" w:type="dxa"/>
            <w:vAlign w:val="center"/>
          </w:tcPr>
          <w:p>
            <w:pPr>
              <w:pStyle w:val="64"/>
              <w:ind w:firstLine="0" w:firstLineChars="0"/>
              <w:rPr>
                <w:rFonts w:cs="宋体" w:asciiTheme="minorEastAsia" w:hAnsiTheme="minorEastAsia" w:eastAsiaTheme="minorEastAsia"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</w:rPr>
              <w:t>序号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pStyle w:val="64"/>
              <w:ind w:firstLine="720" w:firstLineChars="300"/>
              <w:rPr>
                <w:rFonts w:cs="宋体" w:asciiTheme="minorEastAsia" w:hAnsiTheme="minorEastAsia" w:eastAsiaTheme="minorEastAsia"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</w:rPr>
              <w:t>商品名称</w:t>
            </w:r>
          </w:p>
        </w:tc>
        <w:tc>
          <w:tcPr>
            <w:tcW w:w="1418" w:type="dxa"/>
            <w:vAlign w:val="center"/>
          </w:tcPr>
          <w:p>
            <w:pPr>
              <w:pStyle w:val="64"/>
              <w:ind w:firstLine="0" w:firstLineChars="0"/>
              <w:rPr>
                <w:rFonts w:cs="宋体" w:asciiTheme="minorEastAsia" w:hAnsiTheme="minorEastAsia" w:eastAsiaTheme="minorEastAsia"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</w:rPr>
              <w:t>生产厂家</w:t>
            </w:r>
          </w:p>
        </w:tc>
        <w:tc>
          <w:tcPr>
            <w:tcW w:w="850" w:type="dxa"/>
            <w:vAlign w:val="center"/>
          </w:tcPr>
          <w:p>
            <w:pPr>
              <w:pStyle w:val="64"/>
              <w:ind w:left="45" w:firstLine="0" w:firstLineChars="0"/>
              <w:rPr>
                <w:rFonts w:cs="宋体" w:asciiTheme="minorEastAsia" w:hAnsiTheme="minorEastAsia" w:eastAsiaTheme="minorEastAsia"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</w:rPr>
              <w:t>规格型号</w:t>
            </w:r>
          </w:p>
        </w:tc>
        <w:tc>
          <w:tcPr>
            <w:tcW w:w="992" w:type="dxa"/>
            <w:vAlign w:val="center"/>
          </w:tcPr>
          <w:p>
            <w:pPr>
              <w:pStyle w:val="64"/>
              <w:ind w:firstLine="0" w:firstLineChars="0"/>
              <w:rPr>
                <w:rFonts w:cs="宋体" w:asciiTheme="minorEastAsia" w:hAnsiTheme="minorEastAsia" w:eastAsiaTheme="minorEastAsia"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</w:rPr>
              <w:t>单价</w:t>
            </w:r>
          </w:p>
        </w:tc>
        <w:tc>
          <w:tcPr>
            <w:tcW w:w="993" w:type="dxa"/>
            <w:vAlign w:val="center"/>
          </w:tcPr>
          <w:p>
            <w:pPr>
              <w:pStyle w:val="64"/>
              <w:ind w:firstLine="0" w:firstLineChars="0"/>
              <w:jc w:val="center"/>
              <w:rPr>
                <w:rFonts w:cs="宋体" w:asciiTheme="minorEastAsia" w:hAnsiTheme="minorEastAsia" w:eastAsiaTheme="minorEastAsia"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pStyle w:val="64"/>
              <w:ind w:firstLine="480"/>
              <w:jc w:val="center"/>
              <w:rPr>
                <w:rFonts w:cs="宋体" w:asciiTheme="minorEastAsia" w:hAnsiTheme="minorEastAsia" w:eastAsiaTheme="minorEastAsia"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771" w:type="dxa"/>
            <w:vAlign w:val="center"/>
          </w:tcPr>
          <w:p>
            <w:pPr>
              <w:pStyle w:val="64"/>
              <w:ind w:firstLine="199" w:firstLineChars="83"/>
              <w:rPr>
                <w:rFonts w:cs="宋体" w:asciiTheme="minorEastAsia" w:hAnsiTheme="minorEastAsia" w:eastAsiaTheme="minorEastAsia"/>
                <w:bCs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</w:rPr>
              <w:t>1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pStyle w:val="64"/>
              <w:ind w:firstLine="480"/>
              <w:rPr>
                <w:rFonts w:cs="宋体" w:asciiTheme="minorEastAsia" w:hAnsiTheme="minorEastAsia" w:eastAsiaTheme="minorEastAsia"/>
                <w:bCs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64"/>
              <w:ind w:firstLine="480"/>
              <w:rPr>
                <w:rFonts w:cs="宋体" w:asciiTheme="minorEastAsia" w:hAnsiTheme="minorEastAsia" w:eastAsiaTheme="minorEastAsia"/>
                <w:bCs/>
                <w:kern w:val="0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64"/>
              <w:ind w:firstLine="480"/>
              <w:rPr>
                <w:rFonts w:cs="宋体" w:asciiTheme="minorEastAsia" w:hAnsiTheme="minorEastAsia" w:eastAsiaTheme="minorEastAsia"/>
                <w:bCs/>
                <w:kern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4"/>
              <w:ind w:firstLine="480"/>
              <w:rPr>
                <w:rFonts w:cs="宋体" w:asciiTheme="minorEastAsia" w:hAnsiTheme="minorEastAsia" w:eastAsiaTheme="minorEastAsia"/>
                <w:bCs/>
                <w:kern w:val="0"/>
              </w:rPr>
            </w:pPr>
          </w:p>
        </w:tc>
        <w:tc>
          <w:tcPr>
            <w:tcW w:w="993" w:type="dxa"/>
          </w:tcPr>
          <w:p>
            <w:pPr>
              <w:pStyle w:val="64"/>
              <w:ind w:firstLine="480"/>
              <w:rPr>
                <w:rFonts w:cs="宋体" w:asciiTheme="minorEastAsia" w:hAnsiTheme="minorEastAsia" w:eastAsiaTheme="minorEastAsia"/>
                <w:bCs/>
                <w:kern w:val="0"/>
              </w:rPr>
            </w:pPr>
          </w:p>
        </w:tc>
        <w:tc>
          <w:tcPr>
            <w:tcW w:w="1701" w:type="dxa"/>
          </w:tcPr>
          <w:p>
            <w:pPr>
              <w:pStyle w:val="64"/>
              <w:ind w:firstLine="480"/>
              <w:rPr>
                <w:rFonts w:cs="宋体" w:asciiTheme="minorEastAsia" w:hAnsiTheme="minorEastAsia" w:eastAsiaTheme="minorEastAsia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046" w:type="dxa"/>
            <w:gridSpan w:val="2"/>
            <w:vAlign w:val="center"/>
          </w:tcPr>
          <w:p>
            <w:pPr>
              <w:pStyle w:val="64"/>
              <w:ind w:firstLine="480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报价总价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pStyle w:val="64"/>
              <w:ind w:firstLine="0" w:firstLineChars="0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人民币大写：  </w:t>
            </w:r>
          </w:p>
        </w:tc>
      </w:tr>
    </w:tbl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Cs w:val="22"/>
        </w:rPr>
        <w:t>注: 1.所有报价均用人民币表示,所报价格是交货地的验收价格，其总价即为履行合同的固定价格，</w:t>
      </w:r>
      <w:r>
        <w:rPr>
          <w:rFonts w:asciiTheme="minorEastAsia" w:hAnsiTheme="minorEastAsia" w:eastAsiaTheme="minorEastAsia"/>
          <w:szCs w:val="22"/>
        </w:rPr>
        <w:t>包括：货物、运输、保险、损耗、税费、退换货、剩余货物回收等以及不可预见费用。</w:t>
      </w:r>
      <w:r>
        <w:rPr>
          <w:rFonts w:hint="eastAsia" w:asciiTheme="minorEastAsia" w:hAnsiTheme="minorEastAsia" w:eastAsiaTheme="minorEastAsia"/>
          <w:szCs w:val="22"/>
        </w:rPr>
        <w:t xml:space="preserve">  </w:t>
      </w:r>
      <w:r>
        <w:rPr>
          <w:rFonts w:hint="eastAsia" w:asciiTheme="minorEastAsia" w:hAnsiTheme="minorEastAsia" w:eastAsiaTheme="minorEastAsia"/>
        </w:rPr>
        <w:t xml:space="preserve"> 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2.应完整填写产品的品牌和型号或项目内容。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3</w:t>
      </w:r>
      <w:r>
        <w:rPr>
          <w:rFonts w:asciiTheme="minorEastAsia" w:hAnsiTheme="minorEastAsia" w:eastAsiaTheme="minorEastAsia"/>
        </w:rPr>
        <w:t>.</w:t>
      </w:r>
      <w:r>
        <w:rPr>
          <w:rFonts w:hint="eastAsia" w:asciiTheme="minorEastAsia" w:hAnsiTheme="minorEastAsia" w:eastAsiaTheme="minorEastAsia"/>
        </w:rPr>
        <w:t>本</w:t>
      </w:r>
      <w:r>
        <w:rPr>
          <w:rFonts w:asciiTheme="minorEastAsia" w:hAnsiTheme="minorEastAsia" w:eastAsiaTheme="minorEastAsia"/>
        </w:rPr>
        <w:t>项目</w:t>
      </w:r>
      <w:r>
        <w:rPr>
          <w:rFonts w:hint="eastAsia" w:asciiTheme="minorEastAsia" w:hAnsiTheme="minorEastAsia" w:eastAsiaTheme="minorEastAsia"/>
        </w:rPr>
        <w:t>为一次性报价，</w:t>
      </w:r>
      <w:r>
        <w:rPr>
          <w:rFonts w:asciiTheme="minorEastAsia" w:hAnsiTheme="minorEastAsia" w:eastAsiaTheme="minorEastAsia"/>
        </w:rPr>
        <w:t>报价</w:t>
      </w:r>
      <w:r>
        <w:rPr>
          <w:rFonts w:hint="eastAsia" w:asciiTheme="minorEastAsia" w:hAnsiTheme="minorEastAsia" w:eastAsiaTheme="minorEastAsia"/>
        </w:rPr>
        <w:t>表为最终报价。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1759" w:firstLineChars="733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供应商名称：XXX（盖单位公章）</w:t>
      </w:r>
    </w:p>
    <w:p>
      <w:pPr>
        <w:pStyle w:val="64"/>
        <w:ind w:left="567" w:firstLine="1200" w:firstLineChars="5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法定代表人/单位负责人或授权代表（签字或加盖个人印章）：XXX</w:t>
      </w:r>
    </w:p>
    <w:p>
      <w:pPr>
        <w:pStyle w:val="64"/>
        <w:ind w:firstLine="1800" w:firstLineChars="75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日      期：XXX年XXX月XXX日</w:t>
      </w:r>
    </w:p>
    <w:p>
      <w:pPr>
        <w:widowControl/>
        <w:jc w:val="lef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br w:type="page"/>
      </w:r>
    </w:p>
    <w:p>
      <w:pPr>
        <w:pStyle w:val="64"/>
        <w:ind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格式3-5</w:t>
      </w:r>
    </w:p>
    <w:p>
      <w:pPr>
        <w:pStyle w:val="64"/>
        <w:ind w:left="567" w:firstLine="0" w:firstLineChars="0"/>
        <w:jc w:val="center"/>
        <w:rPr>
          <w:rFonts w:eastAsia="宋体"/>
          <w:sz w:val="21"/>
        </w:rPr>
      </w:pPr>
    </w:p>
    <w:p>
      <w:pPr>
        <w:pStyle w:val="64"/>
        <w:ind w:left="567" w:firstLine="0" w:firstLineChars="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技术、服务要求响应表</w:t>
      </w:r>
    </w:p>
    <w:p>
      <w:pPr>
        <w:pStyle w:val="64"/>
        <w:ind w:firstLine="480"/>
        <w:rPr>
          <w:rFonts w:asciiTheme="minorEastAsia" w:hAnsiTheme="minorEastAsia" w:eastAsiaTheme="minorEastAsia"/>
          <w:bCs/>
        </w:rPr>
      </w:pPr>
    </w:p>
    <w:tbl>
      <w:tblPr>
        <w:tblStyle w:val="33"/>
        <w:tblW w:w="7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409"/>
        <w:gridCol w:w="198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85" w:type="dxa"/>
            <w:vAlign w:val="center"/>
          </w:tcPr>
          <w:p>
            <w:pPr>
              <w:pStyle w:val="64"/>
              <w:ind w:firstLine="0" w:firstLineChars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pStyle w:val="64"/>
              <w:ind w:firstLine="0" w:firstLineChars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采购文件要求</w:t>
            </w:r>
          </w:p>
        </w:tc>
        <w:tc>
          <w:tcPr>
            <w:tcW w:w="1985" w:type="dxa"/>
            <w:vAlign w:val="center"/>
          </w:tcPr>
          <w:p>
            <w:pPr>
              <w:pStyle w:val="64"/>
              <w:ind w:firstLine="0" w:firstLineChars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响应文件响应</w:t>
            </w:r>
          </w:p>
        </w:tc>
        <w:tc>
          <w:tcPr>
            <w:tcW w:w="1985" w:type="dxa"/>
            <w:vAlign w:val="center"/>
          </w:tcPr>
          <w:p>
            <w:pPr>
              <w:pStyle w:val="64"/>
              <w:ind w:firstLine="0" w:firstLineChars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响应/偏离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85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85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85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85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64"/>
              <w:ind w:firstLine="480"/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widowControl/>
        <w:spacing w:line="360" w:lineRule="atLeast"/>
        <w:ind w:firstLine="470" w:firstLineChars="196"/>
        <w:jc w:val="left"/>
        <w:outlineLvl w:val="1"/>
        <w:rPr>
          <w:rFonts w:ascii="宋体" w:hAnsi="宋体"/>
          <w:sz w:val="24"/>
        </w:rPr>
      </w:pPr>
      <w:bookmarkStart w:id="26" w:name="_Toc17102"/>
      <w:bookmarkStart w:id="27" w:name="_Toc16154540"/>
      <w:bookmarkStart w:id="28" w:name="_Toc3468"/>
      <w:r>
        <w:rPr>
          <w:rFonts w:hint="eastAsia" w:ascii="宋体" w:hAnsi="宋体"/>
          <w:sz w:val="24"/>
        </w:rPr>
        <w:t>注：1. 本表只</w:t>
      </w:r>
      <w:r>
        <w:rPr>
          <w:rFonts w:ascii="宋体" w:hAnsi="宋体"/>
          <w:sz w:val="24"/>
        </w:rPr>
        <w:t>填写</w:t>
      </w:r>
      <w:r>
        <w:rPr>
          <w:rFonts w:hint="eastAsia" w:ascii="宋体" w:hAnsi="宋体"/>
          <w:sz w:val="24"/>
        </w:rPr>
        <w:t>响应</w:t>
      </w:r>
      <w:r>
        <w:rPr>
          <w:rFonts w:ascii="宋体" w:hAnsi="宋体"/>
          <w:sz w:val="24"/>
        </w:rPr>
        <w:t>文件中与</w:t>
      </w:r>
      <w:r>
        <w:rPr>
          <w:rFonts w:hint="eastAsia" w:ascii="宋体" w:hAnsi="宋体"/>
          <w:sz w:val="24"/>
        </w:rPr>
        <w:t>比选</w:t>
      </w:r>
      <w:r>
        <w:rPr>
          <w:rFonts w:ascii="宋体" w:hAnsi="宋体"/>
          <w:sz w:val="24"/>
        </w:rPr>
        <w:t>文件有偏离（</w:t>
      </w:r>
      <w:r>
        <w:rPr>
          <w:rFonts w:hint="eastAsia" w:ascii="宋体" w:hAnsi="宋体"/>
          <w:sz w:val="24"/>
        </w:rPr>
        <w:t>包括</w:t>
      </w:r>
      <w:r>
        <w:rPr>
          <w:rFonts w:ascii="宋体" w:hAnsi="宋体"/>
          <w:sz w:val="24"/>
        </w:rPr>
        <w:t>正偏离和</w:t>
      </w:r>
      <w:r>
        <w:rPr>
          <w:rFonts w:hint="eastAsia" w:ascii="宋体" w:hAnsi="宋体"/>
          <w:sz w:val="24"/>
        </w:rPr>
        <w:t>负偏离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内容，</w:t>
      </w:r>
      <w:r>
        <w:rPr>
          <w:rFonts w:hint="eastAsia" w:ascii="宋体" w:hAnsi="宋体"/>
          <w:sz w:val="24"/>
        </w:rPr>
        <w:t>投标</w:t>
      </w:r>
      <w:r>
        <w:rPr>
          <w:rFonts w:ascii="宋体" w:hAnsi="宋体"/>
          <w:sz w:val="24"/>
        </w:rPr>
        <w:t>文件中</w:t>
      </w:r>
      <w:r>
        <w:rPr>
          <w:rFonts w:hint="eastAsia" w:ascii="宋体" w:hAnsi="宋体"/>
          <w:sz w:val="24"/>
        </w:rPr>
        <w:t>技术</w:t>
      </w:r>
      <w:r>
        <w:rPr>
          <w:rFonts w:ascii="宋体" w:hAnsi="宋体"/>
          <w:sz w:val="24"/>
        </w:rPr>
        <w:t>、服务</w:t>
      </w:r>
      <w:r>
        <w:rPr>
          <w:rFonts w:hint="eastAsia" w:ascii="宋体" w:hAnsi="宋体"/>
          <w:sz w:val="24"/>
        </w:rPr>
        <w:t>应答与</w:t>
      </w:r>
      <w:r>
        <w:rPr>
          <w:rFonts w:ascii="宋体" w:hAnsi="宋体"/>
          <w:sz w:val="24"/>
        </w:rPr>
        <w:t>招标文件要求完全一致的，不用</w:t>
      </w:r>
      <w:r>
        <w:rPr>
          <w:rFonts w:hint="eastAsia" w:ascii="宋体" w:hAnsi="宋体"/>
          <w:sz w:val="24"/>
        </w:rPr>
        <w:t>在</w:t>
      </w:r>
      <w:r>
        <w:rPr>
          <w:rFonts w:ascii="宋体" w:hAnsi="宋体"/>
          <w:sz w:val="24"/>
        </w:rPr>
        <w:t>此表中列出。</w:t>
      </w:r>
      <w:bookmarkEnd w:id="26"/>
      <w:bookmarkEnd w:id="27"/>
      <w:bookmarkEnd w:id="28"/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宋体" w:hAnsi="宋体"/>
          <w:sz w:val="24"/>
        </w:rPr>
      </w:pPr>
      <w:bookmarkStart w:id="29" w:name="_Toc16154541"/>
      <w:bookmarkStart w:id="30" w:name="_Toc11256"/>
      <w:bookmarkStart w:id="31" w:name="_Toc1121"/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．供应商必须据实填写，不得虚假填写，否则将取消其投标或中标资格。</w:t>
      </w:r>
      <w:bookmarkEnd w:id="29"/>
      <w:bookmarkEnd w:id="30"/>
      <w:bookmarkEnd w:id="31"/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供应商名称：XXX（盖单位公章）</w:t>
      </w:r>
    </w:p>
    <w:p>
      <w:pPr>
        <w:pStyle w:val="64"/>
        <w:ind w:firstLine="48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法定代表人/单位负责人或授权代表</w:t>
      </w:r>
      <w:r>
        <w:rPr>
          <w:rFonts w:hint="eastAsia" w:asciiTheme="minorEastAsia" w:hAnsiTheme="minorEastAsia" w:eastAsiaTheme="minorEastAsia"/>
        </w:rPr>
        <w:t>（签字或加盖个人印章）</w:t>
      </w:r>
      <w:r>
        <w:rPr>
          <w:rFonts w:hint="eastAsia" w:asciiTheme="minorEastAsia" w:hAnsiTheme="minorEastAsia" w:eastAsiaTheme="minorEastAsia"/>
          <w:bCs/>
        </w:rPr>
        <w:t>：XXX</w:t>
      </w:r>
    </w:p>
    <w:p>
      <w:pPr>
        <w:pStyle w:val="64"/>
        <w:ind w:firstLine="48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日期</w:t>
      </w:r>
      <w:r>
        <w:rPr>
          <w:rFonts w:hint="eastAsia" w:asciiTheme="minorEastAsia" w:hAnsiTheme="minorEastAsia" w:eastAsiaTheme="minorEastAsia"/>
        </w:rPr>
        <w:t>：</w:t>
      </w:r>
      <w:r>
        <w:rPr>
          <w:rFonts w:hint="eastAsia" w:asciiTheme="minorEastAsia" w:hAnsiTheme="minorEastAsia" w:eastAsiaTheme="minorEastAsia"/>
          <w:bCs/>
        </w:rPr>
        <w:t>XXX年XXX月XXX日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64"/>
        <w:ind w:firstLine="480"/>
        <w:rPr>
          <w:rFonts w:asciiTheme="minorEastAsia" w:hAnsiTheme="minorEastAsia" w:eastAsiaTheme="minorEastAsia"/>
        </w:rPr>
      </w:pPr>
    </w:p>
    <w:p>
      <w:pPr>
        <w:pStyle w:val="2"/>
      </w:pPr>
    </w:p>
    <w:p/>
    <w:p>
      <w:pPr>
        <w:pStyle w:val="2"/>
      </w:pPr>
    </w:p>
    <w:p/>
    <w:p>
      <w:pPr>
        <w:pStyle w:val="3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bookmarkStart w:id="32" w:name="_Toc9288347"/>
      <w:bookmarkStart w:id="33" w:name="_Toc19560"/>
      <w:r>
        <w:rPr>
          <w:rFonts w:hint="eastAsia" w:ascii="宋体" w:hAnsi="宋体"/>
          <w:sz w:val="24"/>
          <w:szCs w:val="24"/>
        </w:rPr>
        <w:t>第四章  评审方法</w:t>
      </w:r>
      <w:bookmarkEnd w:id="25"/>
      <w:bookmarkEnd w:id="32"/>
      <w:bookmarkEnd w:id="33"/>
    </w:p>
    <w:p>
      <w:pPr>
        <w:pStyle w:val="64"/>
        <w:ind w:firstLine="480"/>
        <w:rPr>
          <w:rFonts w:asciiTheme="minorEastAsia" w:hAnsiTheme="minorEastAsia" w:eastAsiaTheme="minorEastAsia"/>
        </w:rPr>
      </w:pPr>
      <w:bookmarkStart w:id="34" w:name="_Toc209847065"/>
      <w:bookmarkStart w:id="35" w:name="_Toc101174146"/>
      <w:bookmarkStart w:id="36" w:name="_Toc430773924"/>
      <w:bookmarkStart w:id="37" w:name="_Toc101338358"/>
      <w:bookmarkStart w:id="38" w:name="_Toc101250640"/>
      <w:r>
        <w:rPr>
          <w:rFonts w:hint="eastAsia" w:asciiTheme="minorEastAsia" w:hAnsiTheme="minorEastAsia" w:eastAsiaTheme="minorEastAsia"/>
        </w:rPr>
        <w:t>一、资格性审查。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1、询价小组应依据法律法规和询价文件的规定，对响应文件是否按照规定要求</w:t>
      </w:r>
      <w:bookmarkStart w:id="39" w:name="_GoBack"/>
      <w:bookmarkEnd w:id="39"/>
      <w:r>
        <w:rPr>
          <w:rFonts w:hint="eastAsia" w:asciiTheme="minorEastAsia" w:hAnsiTheme="minorEastAsia" w:eastAsiaTheme="minorEastAsia"/>
        </w:rPr>
        <w:t>提供资格性证明材料等进行审查，以确定供应商是否具备询价资格。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2、资格性审查结束后，询价小组应当出具资格性审查报告，没有通过资格审查的供应商，询价小组应当在资格审查报告中说明原因。</w:t>
      </w:r>
    </w:p>
    <w:p>
      <w:pPr>
        <w:pStyle w:val="64"/>
        <w:ind w:firstLine="48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3、通过资格性审查的供应商不足3家的，终止本次采购活动，并发布终止采购活动公告。</w:t>
      </w:r>
    </w:p>
    <w:p>
      <w:pPr>
        <w:pStyle w:val="64"/>
        <w:ind w:firstLine="480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二、符合性审查</w:t>
      </w:r>
    </w:p>
    <w:p>
      <w:pPr>
        <w:pStyle w:val="3"/>
        <w:spacing w:before="0" w:after="0" w:line="360" w:lineRule="auto"/>
        <w:ind w:left="479" w:leftChars="228" w:firstLine="0" w:firstLineChars="0"/>
        <w:jc w:val="both"/>
        <w:rPr>
          <w:rFonts w:hint="eastAsia" w:cs="Times New Roman" w:asciiTheme="minorEastAsia" w:hAnsiTheme="minorEastAsia" w:eastAsiaTheme="min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kern w:val="2"/>
          <w:sz w:val="24"/>
          <w:szCs w:val="24"/>
          <w:lang w:val="en-US" w:eastAsia="zh-CN" w:bidi="ar-SA"/>
        </w:rPr>
        <w:t>1、满足询价文件第二章采购项目技术、服务及其他商务要求。</w:t>
      </w:r>
    </w:p>
    <w:p>
      <w:pPr>
        <w:pStyle w:val="64"/>
        <w:ind w:firstLine="48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2、提供相同品牌产品的不同供应商参加本项目的，通过资格审查、符合性审查且报价最低的参加评标。</w:t>
      </w:r>
    </w:p>
    <w:p>
      <w:pPr>
        <w:pStyle w:val="64"/>
        <w:ind w:firstLine="48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</w:rPr>
        <w:t>二、报价。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1、响应文件中的报价表为最终报价。报价超过询价文件规定的采购预算（或最高限价）或者相关报价不符合采购文件其他的报价规定的，应按照无效响应文件处理。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2.提交报价的供应商不得少于3家</w:t>
      </w:r>
      <w:r>
        <w:rPr>
          <w:rFonts w:hint="eastAsia" w:asciiTheme="minorEastAsia" w:hAnsiTheme="minorEastAsia" w:eastAsiaTheme="minorEastAsia"/>
          <w:bCs/>
        </w:rPr>
        <w:t>，</w:t>
      </w:r>
      <w:r>
        <w:rPr>
          <w:rFonts w:hint="eastAsia" w:asciiTheme="minorEastAsia" w:hAnsiTheme="minorEastAsia" w:eastAsiaTheme="minorEastAsia"/>
        </w:rPr>
        <w:t>不足3家的，终止本次采购活动，并发布终止采购活动公告。</w:t>
      </w:r>
    </w:p>
    <w:p>
      <w:pPr>
        <w:pStyle w:val="64"/>
        <w:ind w:firstLine="48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3、符合本项目技术商务等全部要求，报价最低的为本项目成交供应商。</w:t>
      </w:r>
      <w:bookmarkEnd w:id="16"/>
      <w:bookmarkEnd w:id="17"/>
      <w:bookmarkEnd w:id="18"/>
      <w:bookmarkEnd w:id="23"/>
      <w:bookmarkEnd w:id="34"/>
      <w:bookmarkEnd w:id="35"/>
      <w:bookmarkEnd w:id="36"/>
      <w:bookmarkEnd w:id="37"/>
      <w:bookmarkEnd w:id="38"/>
    </w:p>
    <w:sectPr>
      <w:footerReference r:id="rId3" w:type="default"/>
      <w:footerReference r:id="rId4" w:type="even"/>
      <w:pgSz w:w="11907" w:h="16840"/>
      <w:pgMar w:top="1985" w:right="1474" w:bottom="1871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3660495"/>
    </w:sdtPr>
    <w:sdtContent>
      <w:p>
        <w:pPr>
          <w:pStyle w:val="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7510443"/>
    </w:sdtPr>
    <w:sdtContent>
      <w:p>
        <w:pPr>
          <w:pStyle w:val="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62 -</w:t>
        </w:r>
        <w:r>
          <w:fldChar w:fldCharType="end"/>
        </w:r>
      </w:p>
    </w:sdtContent>
  </w:sdt>
  <w:p>
    <w:pPr>
      <w:pStyle w:val="2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C63C8"/>
    <w:multiLevelType w:val="multilevel"/>
    <w:tmpl w:val="14EC63C8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3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2">
    <w:nsid w:val="6A173081"/>
    <w:multiLevelType w:val="multilevel"/>
    <w:tmpl w:val="6A173081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ZhMDFmYWRmYzQ0OWQ1ODMzNWMzNjcyNDMwMWUyODYifQ=="/>
  </w:docVars>
  <w:rsids>
    <w:rsidRoot w:val="004963CF"/>
    <w:rsid w:val="000002C9"/>
    <w:rsid w:val="0000179B"/>
    <w:rsid w:val="00007C75"/>
    <w:rsid w:val="000118D6"/>
    <w:rsid w:val="00011D5F"/>
    <w:rsid w:val="000352C0"/>
    <w:rsid w:val="000364CC"/>
    <w:rsid w:val="00036A7C"/>
    <w:rsid w:val="000406A7"/>
    <w:rsid w:val="00041DC6"/>
    <w:rsid w:val="00042771"/>
    <w:rsid w:val="00045D6D"/>
    <w:rsid w:val="00047C44"/>
    <w:rsid w:val="00051A4C"/>
    <w:rsid w:val="00057526"/>
    <w:rsid w:val="00057E02"/>
    <w:rsid w:val="00063229"/>
    <w:rsid w:val="0007096F"/>
    <w:rsid w:val="000750B6"/>
    <w:rsid w:val="00076F73"/>
    <w:rsid w:val="000771C9"/>
    <w:rsid w:val="00082D9B"/>
    <w:rsid w:val="000841FB"/>
    <w:rsid w:val="00085618"/>
    <w:rsid w:val="00094471"/>
    <w:rsid w:val="000944EF"/>
    <w:rsid w:val="00096D15"/>
    <w:rsid w:val="00096E9F"/>
    <w:rsid w:val="00097429"/>
    <w:rsid w:val="000A141C"/>
    <w:rsid w:val="000A4343"/>
    <w:rsid w:val="000B39E4"/>
    <w:rsid w:val="000B7D6B"/>
    <w:rsid w:val="000C1026"/>
    <w:rsid w:val="000C16E8"/>
    <w:rsid w:val="000C3FBE"/>
    <w:rsid w:val="000C45B8"/>
    <w:rsid w:val="000C4C4B"/>
    <w:rsid w:val="000C61EA"/>
    <w:rsid w:val="000C65F1"/>
    <w:rsid w:val="000D13A1"/>
    <w:rsid w:val="000D7835"/>
    <w:rsid w:val="000E1CC8"/>
    <w:rsid w:val="0010000B"/>
    <w:rsid w:val="001008A4"/>
    <w:rsid w:val="0010095E"/>
    <w:rsid w:val="00101C46"/>
    <w:rsid w:val="00112DBC"/>
    <w:rsid w:val="001206E1"/>
    <w:rsid w:val="00123566"/>
    <w:rsid w:val="001350D9"/>
    <w:rsid w:val="001451B4"/>
    <w:rsid w:val="00146917"/>
    <w:rsid w:val="00153C61"/>
    <w:rsid w:val="00154B00"/>
    <w:rsid w:val="00156297"/>
    <w:rsid w:val="00161605"/>
    <w:rsid w:val="00165411"/>
    <w:rsid w:val="001707D3"/>
    <w:rsid w:val="001803BB"/>
    <w:rsid w:val="001850D0"/>
    <w:rsid w:val="00185509"/>
    <w:rsid w:val="00185FDC"/>
    <w:rsid w:val="0018628A"/>
    <w:rsid w:val="00192708"/>
    <w:rsid w:val="001A11FF"/>
    <w:rsid w:val="001A6309"/>
    <w:rsid w:val="001A6429"/>
    <w:rsid w:val="001A644E"/>
    <w:rsid w:val="001A7EA5"/>
    <w:rsid w:val="001B1A4B"/>
    <w:rsid w:val="001B2065"/>
    <w:rsid w:val="001B6D39"/>
    <w:rsid w:val="001B7C35"/>
    <w:rsid w:val="001C2AAA"/>
    <w:rsid w:val="001C4436"/>
    <w:rsid w:val="001C753A"/>
    <w:rsid w:val="001C7CDC"/>
    <w:rsid w:val="001D1EC9"/>
    <w:rsid w:val="001D2200"/>
    <w:rsid w:val="001D4491"/>
    <w:rsid w:val="001D7891"/>
    <w:rsid w:val="001E153C"/>
    <w:rsid w:val="001E3951"/>
    <w:rsid w:val="001F11D9"/>
    <w:rsid w:val="001F1853"/>
    <w:rsid w:val="001F2444"/>
    <w:rsid w:val="001F50A2"/>
    <w:rsid w:val="002019AA"/>
    <w:rsid w:val="0020506E"/>
    <w:rsid w:val="00207656"/>
    <w:rsid w:val="002103A1"/>
    <w:rsid w:val="00211967"/>
    <w:rsid w:val="00215671"/>
    <w:rsid w:val="00216BF3"/>
    <w:rsid w:val="00222B1C"/>
    <w:rsid w:val="002237AF"/>
    <w:rsid w:val="00225165"/>
    <w:rsid w:val="00225A70"/>
    <w:rsid w:val="00226AF4"/>
    <w:rsid w:val="00226EE1"/>
    <w:rsid w:val="0023152B"/>
    <w:rsid w:val="00231731"/>
    <w:rsid w:val="00236F48"/>
    <w:rsid w:val="00242660"/>
    <w:rsid w:val="00243EFE"/>
    <w:rsid w:val="002455E4"/>
    <w:rsid w:val="00245FA0"/>
    <w:rsid w:val="00247C0E"/>
    <w:rsid w:val="002501A9"/>
    <w:rsid w:val="00261A6D"/>
    <w:rsid w:val="00263107"/>
    <w:rsid w:val="00264292"/>
    <w:rsid w:val="00283DFC"/>
    <w:rsid w:val="002919CE"/>
    <w:rsid w:val="00292DC2"/>
    <w:rsid w:val="002946DC"/>
    <w:rsid w:val="00297E22"/>
    <w:rsid w:val="002A145F"/>
    <w:rsid w:val="002A6741"/>
    <w:rsid w:val="002A733B"/>
    <w:rsid w:val="002A79D0"/>
    <w:rsid w:val="002B0567"/>
    <w:rsid w:val="002C1A5B"/>
    <w:rsid w:val="002C593F"/>
    <w:rsid w:val="002D3772"/>
    <w:rsid w:val="002E0E72"/>
    <w:rsid w:val="002E2B9F"/>
    <w:rsid w:val="002E3377"/>
    <w:rsid w:val="002E5306"/>
    <w:rsid w:val="002E6156"/>
    <w:rsid w:val="002E6F34"/>
    <w:rsid w:val="002F126D"/>
    <w:rsid w:val="002F2005"/>
    <w:rsid w:val="002F2CBD"/>
    <w:rsid w:val="002F5EAB"/>
    <w:rsid w:val="002F6518"/>
    <w:rsid w:val="002F69FD"/>
    <w:rsid w:val="002F76A5"/>
    <w:rsid w:val="002F776E"/>
    <w:rsid w:val="00300ADE"/>
    <w:rsid w:val="00305CB2"/>
    <w:rsid w:val="00307870"/>
    <w:rsid w:val="0031394A"/>
    <w:rsid w:val="00316B0C"/>
    <w:rsid w:val="00321012"/>
    <w:rsid w:val="003212C9"/>
    <w:rsid w:val="00323E41"/>
    <w:rsid w:val="00326F53"/>
    <w:rsid w:val="00333B66"/>
    <w:rsid w:val="00336DD7"/>
    <w:rsid w:val="003377C4"/>
    <w:rsid w:val="00337828"/>
    <w:rsid w:val="003433B0"/>
    <w:rsid w:val="00344745"/>
    <w:rsid w:val="00346BEF"/>
    <w:rsid w:val="00346C9C"/>
    <w:rsid w:val="0035432A"/>
    <w:rsid w:val="0036023D"/>
    <w:rsid w:val="00360E7D"/>
    <w:rsid w:val="00364CD9"/>
    <w:rsid w:val="00365A61"/>
    <w:rsid w:val="00372C10"/>
    <w:rsid w:val="00380DE6"/>
    <w:rsid w:val="003914F9"/>
    <w:rsid w:val="0039660A"/>
    <w:rsid w:val="003A294B"/>
    <w:rsid w:val="003A53C3"/>
    <w:rsid w:val="003B4840"/>
    <w:rsid w:val="003B6A1E"/>
    <w:rsid w:val="003C11FC"/>
    <w:rsid w:val="003C2CE4"/>
    <w:rsid w:val="003C46EC"/>
    <w:rsid w:val="003D1F9B"/>
    <w:rsid w:val="003D228C"/>
    <w:rsid w:val="003D259E"/>
    <w:rsid w:val="003D580E"/>
    <w:rsid w:val="003E16AE"/>
    <w:rsid w:val="003E3985"/>
    <w:rsid w:val="003E5A16"/>
    <w:rsid w:val="003F0065"/>
    <w:rsid w:val="003F0AD1"/>
    <w:rsid w:val="003F2556"/>
    <w:rsid w:val="0040095C"/>
    <w:rsid w:val="00400BCF"/>
    <w:rsid w:val="00404839"/>
    <w:rsid w:val="004061B6"/>
    <w:rsid w:val="00411EF9"/>
    <w:rsid w:val="0041309E"/>
    <w:rsid w:val="00414245"/>
    <w:rsid w:val="00415B17"/>
    <w:rsid w:val="0041635D"/>
    <w:rsid w:val="0041749D"/>
    <w:rsid w:val="00424938"/>
    <w:rsid w:val="00430C54"/>
    <w:rsid w:val="00431DF8"/>
    <w:rsid w:val="00434105"/>
    <w:rsid w:val="004348E7"/>
    <w:rsid w:val="004353C9"/>
    <w:rsid w:val="0043706E"/>
    <w:rsid w:val="00443930"/>
    <w:rsid w:val="00446BD8"/>
    <w:rsid w:val="00446D90"/>
    <w:rsid w:val="00447C68"/>
    <w:rsid w:val="00452806"/>
    <w:rsid w:val="00454CC8"/>
    <w:rsid w:val="00457C1F"/>
    <w:rsid w:val="00460F2E"/>
    <w:rsid w:val="00462E54"/>
    <w:rsid w:val="0046586E"/>
    <w:rsid w:val="00467C58"/>
    <w:rsid w:val="00470E73"/>
    <w:rsid w:val="004751F7"/>
    <w:rsid w:val="0047634A"/>
    <w:rsid w:val="0047791E"/>
    <w:rsid w:val="004847AF"/>
    <w:rsid w:val="004863F3"/>
    <w:rsid w:val="00490CD5"/>
    <w:rsid w:val="00490D01"/>
    <w:rsid w:val="00493269"/>
    <w:rsid w:val="00493DF7"/>
    <w:rsid w:val="004963CF"/>
    <w:rsid w:val="0049792F"/>
    <w:rsid w:val="004A1859"/>
    <w:rsid w:val="004B094F"/>
    <w:rsid w:val="004B4237"/>
    <w:rsid w:val="004B477A"/>
    <w:rsid w:val="004C4803"/>
    <w:rsid w:val="004C5203"/>
    <w:rsid w:val="004C67A5"/>
    <w:rsid w:val="004C75B3"/>
    <w:rsid w:val="004D1CB3"/>
    <w:rsid w:val="004D1F9A"/>
    <w:rsid w:val="004D2379"/>
    <w:rsid w:val="004D3E29"/>
    <w:rsid w:val="004D54C5"/>
    <w:rsid w:val="004D6E7A"/>
    <w:rsid w:val="004E01CB"/>
    <w:rsid w:val="004E07C0"/>
    <w:rsid w:val="004E3F87"/>
    <w:rsid w:val="004E502D"/>
    <w:rsid w:val="004E55E8"/>
    <w:rsid w:val="004E71A0"/>
    <w:rsid w:val="004E7D7B"/>
    <w:rsid w:val="004F12AD"/>
    <w:rsid w:val="004F26F5"/>
    <w:rsid w:val="00500ADA"/>
    <w:rsid w:val="005026F2"/>
    <w:rsid w:val="005111EA"/>
    <w:rsid w:val="00512B8F"/>
    <w:rsid w:val="00512F6E"/>
    <w:rsid w:val="00516826"/>
    <w:rsid w:val="00517B30"/>
    <w:rsid w:val="00520B41"/>
    <w:rsid w:val="00521729"/>
    <w:rsid w:val="005241C7"/>
    <w:rsid w:val="0052441D"/>
    <w:rsid w:val="00532C81"/>
    <w:rsid w:val="005337E8"/>
    <w:rsid w:val="00535541"/>
    <w:rsid w:val="00535816"/>
    <w:rsid w:val="00541CC1"/>
    <w:rsid w:val="00545DDC"/>
    <w:rsid w:val="00551CBC"/>
    <w:rsid w:val="005650D8"/>
    <w:rsid w:val="00566E37"/>
    <w:rsid w:val="00567DB2"/>
    <w:rsid w:val="00572935"/>
    <w:rsid w:val="00573C2F"/>
    <w:rsid w:val="005766C7"/>
    <w:rsid w:val="0058148E"/>
    <w:rsid w:val="00581F04"/>
    <w:rsid w:val="005834F6"/>
    <w:rsid w:val="00583EC4"/>
    <w:rsid w:val="0058682C"/>
    <w:rsid w:val="00593F8E"/>
    <w:rsid w:val="00596438"/>
    <w:rsid w:val="005A1526"/>
    <w:rsid w:val="005A61B7"/>
    <w:rsid w:val="005A7033"/>
    <w:rsid w:val="005B02D1"/>
    <w:rsid w:val="005B0BF1"/>
    <w:rsid w:val="005B16CB"/>
    <w:rsid w:val="005B75E3"/>
    <w:rsid w:val="005B7AB6"/>
    <w:rsid w:val="005C1E3A"/>
    <w:rsid w:val="005C6DC1"/>
    <w:rsid w:val="005D146F"/>
    <w:rsid w:val="005D5133"/>
    <w:rsid w:val="005E1006"/>
    <w:rsid w:val="005E5F9E"/>
    <w:rsid w:val="005E6B6F"/>
    <w:rsid w:val="005F017B"/>
    <w:rsid w:val="005F2DA0"/>
    <w:rsid w:val="005F3C62"/>
    <w:rsid w:val="005F479D"/>
    <w:rsid w:val="005F4D50"/>
    <w:rsid w:val="00600C9C"/>
    <w:rsid w:val="00600CD6"/>
    <w:rsid w:val="00604181"/>
    <w:rsid w:val="00611060"/>
    <w:rsid w:val="00611C56"/>
    <w:rsid w:val="00612CF3"/>
    <w:rsid w:val="00616DD2"/>
    <w:rsid w:val="0062091C"/>
    <w:rsid w:val="006248AF"/>
    <w:rsid w:val="00625DDD"/>
    <w:rsid w:val="00626E7A"/>
    <w:rsid w:val="0063087E"/>
    <w:rsid w:val="00641496"/>
    <w:rsid w:val="00646CA4"/>
    <w:rsid w:val="00653937"/>
    <w:rsid w:val="006606D8"/>
    <w:rsid w:val="006655D6"/>
    <w:rsid w:val="006662C3"/>
    <w:rsid w:val="00677117"/>
    <w:rsid w:val="006772AE"/>
    <w:rsid w:val="00683269"/>
    <w:rsid w:val="00683677"/>
    <w:rsid w:val="00684F53"/>
    <w:rsid w:val="00684FDE"/>
    <w:rsid w:val="00686461"/>
    <w:rsid w:val="00686653"/>
    <w:rsid w:val="006916AB"/>
    <w:rsid w:val="0069252D"/>
    <w:rsid w:val="00695FFE"/>
    <w:rsid w:val="00696084"/>
    <w:rsid w:val="006962FE"/>
    <w:rsid w:val="00696F49"/>
    <w:rsid w:val="00697FCF"/>
    <w:rsid w:val="006A0BB4"/>
    <w:rsid w:val="006A28A6"/>
    <w:rsid w:val="006A5F81"/>
    <w:rsid w:val="006B09CE"/>
    <w:rsid w:val="006B48EE"/>
    <w:rsid w:val="006B7FEC"/>
    <w:rsid w:val="006C1DE7"/>
    <w:rsid w:val="006C2259"/>
    <w:rsid w:val="006C239C"/>
    <w:rsid w:val="006C3776"/>
    <w:rsid w:val="006D340A"/>
    <w:rsid w:val="006D6B83"/>
    <w:rsid w:val="006E049F"/>
    <w:rsid w:val="006E3522"/>
    <w:rsid w:val="006E51C7"/>
    <w:rsid w:val="006E5BCA"/>
    <w:rsid w:val="006E6D02"/>
    <w:rsid w:val="006E7E45"/>
    <w:rsid w:val="006F1FD1"/>
    <w:rsid w:val="00701BF2"/>
    <w:rsid w:val="00702355"/>
    <w:rsid w:val="00711C16"/>
    <w:rsid w:val="00716145"/>
    <w:rsid w:val="0072023A"/>
    <w:rsid w:val="007213C7"/>
    <w:rsid w:val="00722A6B"/>
    <w:rsid w:val="00722E58"/>
    <w:rsid w:val="00731C4A"/>
    <w:rsid w:val="00735FAD"/>
    <w:rsid w:val="00744571"/>
    <w:rsid w:val="007467F8"/>
    <w:rsid w:val="00746CBE"/>
    <w:rsid w:val="00747346"/>
    <w:rsid w:val="0075237F"/>
    <w:rsid w:val="0075327D"/>
    <w:rsid w:val="007547FD"/>
    <w:rsid w:val="00755173"/>
    <w:rsid w:val="00756647"/>
    <w:rsid w:val="00763D59"/>
    <w:rsid w:val="0077062B"/>
    <w:rsid w:val="00774F0B"/>
    <w:rsid w:val="007766E6"/>
    <w:rsid w:val="00776A03"/>
    <w:rsid w:val="007828AC"/>
    <w:rsid w:val="00787069"/>
    <w:rsid w:val="00792255"/>
    <w:rsid w:val="00792C89"/>
    <w:rsid w:val="00793E92"/>
    <w:rsid w:val="00794144"/>
    <w:rsid w:val="00797F2B"/>
    <w:rsid w:val="007A1A13"/>
    <w:rsid w:val="007A30AB"/>
    <w:rsid w:val="007A424A"/>
    <w:rsid w:val="007A454E"/>
    <w:rsid w:val="007A6786"/>
    <w:rsid w:val="007A706C"/>
    <w:rsid w:val="007B07DF"/>
    <w:rsid w:val="007B0CC0"/>
    <w:rsid w:val="007B1889"/>
    <w:rsid w:val="007B2D1C"/>
    <w:rsid w:val="007B47AA"/>
    <w:rsid w:val="007B63C3"/>
    <w:rsid w:val="007C2AFB"/>
    <w:rsid w:val="007C31AB"/>
    <w:rsid w:val="007C3A43"/>
    <w:rsid w:val="007C7885"/>
    <w:rsid w:val="007D0242"/>
    <w:rsid w:val="007D449D"/>
    <w:rsid w:val="007D49FD"/>
    <w:rsid w:val="007D5100"/>
    <w:rsid w:val="007D64CD"/>
    <w:rsid w:val="007D785C"/>
    <w:rsid w:val="007E051E"/>
    <w:rsid w:val="007E34E3"/>
    <w:rsid w:val="007E57D3"/>
    <w:rsid w:val="007E5B82"/>
    <w:rsid w:val="007E5DBE"/>
    <w:rsid w:val="007E7C4E"/>
    <w:rsid w:val="007F2614"/>
    <w:rsid w:val="007F65E9"/>
    <w:rsid w:val="008009C6"/>
    <w:rsid w:val="00801C7E"/>
    <w:rsid w:val="008044A8"/>
    <w:rsid w:val="00814B01"/>
    <w:rsid w:val="008159CA"/>
    <w:rsid w:val="008215E0"/>
    <w:rsid w:val="00822F46"/>
    <w:rsid w:val="00825FAC"/>
    <w:rsid w:val="0083070F"/>
    <w:rsid w:val="008307DA"/>
    <w:rsid w:val="00830B5A"/>
    <w:rsid w:val="00834A8F"/>
    <w:rsid w:val="008357E7"/>
    <w:rsid w:val="008364B3"/>
    <w:rsid w:val="00842320"/>
    <w:rsid w:val="00844FBE"/>
    <w:rsid w:val="00845F73"/>
    <w:rsid w:val="0084647B"/>
    <w:rsid w:val="00861CCA"/>
    <w:rsid w:val="008628FE"/>
    <w:rsid w:val="00863417"/>
    <w:rsid w:val="008642B7"/>
    <w:rsid w:val="00866D67"/>
    <w:rsid w:val="008715C1"/>
    <w:rsid w:val="008722E6"/>
    <w:rsid w:val="008817E0"/>
    <w:rsid w:val="00883383"/>
    <w:rsid w:val="00883451"/>
    <w:rsid w:val="008844D5"/>
    <w:rsid w:val="0089444A"/>
    <w:rsid w:val="00896E78"/>
    <w:rsid w:val="008A284A"/>
    <w:rsid w:val="008B045D"/>
    <w:rsid w:val="008B33AE"/>
    <w:rsid w:val="008B53A7"/>
    <w:rsid w:val="008B5F95"/>
    <w:rsid w:val="008C05EB"/>
    <w:rsid w:val="008D7356"/>
    <w:rsid w:val="008E6131"/>
    <w:rsid w:val="008F1F1D"/>
    <w:rsid w:val="00904BE7"/>
    <w:rsid w:val="00906F56"/>
    <w:rsid w:val="00914572"/>
    <w:rsid w:val="0091774A"/>
    <w:rsid w:val="0092700F"/>
    <w:rsid w:val="00927D1C"/>
    <w:rsid w:val="00930E16"/>
    <w:rsid w:val="0093437E"/>
    <w:rsid w:val="00935586"/>
    <w:rsid w:val="00937A07"/>
    <w:rsid w:val="009467E8"/>
    <w:rsid w:val="00946A45"/>
    <w:rsid w:val="009474C6"/>
    <w:rsid w:val="009549CA"/>
    <w:rsid w:val="00955827"/>
    <w:rsid w:val="0095722A"/>
    <w:rsid w:val="00961213"/>
    <w:rsid w:val="00965CCF"/>
    <w:rsid w:val="00966CFD"/>
    <w:rsid w:val="009803D0"/>
    <w:rsid w:val="00980A95"/>
    <w:rsid w:val="00982F11"/>
    <w:rsid w:val="00986A3D"/>
    <w:rsid w:val="00987329"/>
    <w:rsid w:val="00992ADE"/>
    <w:rsid w:val="00993204"/>
    <w:rsid w:val="00993AD7"/>
    <w:rsid w:val="00993C92"/>
    <w:rsid w:val="009944AC"/>
    <w:rsid w:val="0099694D"/>
    <w:rsid w:val="00997705"/>
    <w:rsid w:val="009A0ECB"/>
    <w:rsid w:val="009A13C3"/>
    <w:rsid w:val="009A3937"/>
    <w:rsid w:val="009A437F"/>
    <w:rsid w:val="009A4C37"/>
    <w:rsid w:val="009B0E96"/>
    <w:rsid w:val="009B1A49"/>
    <w:rsid w:val="009B211A"/>
    <w:rsid w:val="009B3297"/>
    <w:rsid w:val="009B6B2D"/>
    <w:rsid w:val="009B73D0"/>
    <w:rsid w:val="009C1DC2"/>
    <w:rsid w:val="009C47A7"/>
    <w:rsid w:val="009C4854"/>
    <w:rsid w:val="009C5C44"/>
    <w:rsid w:val="009C6F77"/>
    <w:rsid w:val="009D7596"/>
    <w:rsid w:val="009D7CB0"/>
    <w:rsid w:val="009D7DC7"/>
    <w:rsid w:val="009E06A6"/>
    <w:rsid w:val="009E0B64"/>
    <w:rsid w:val="009E136E"/>
    <w:rsid w:val="009E2CCC"/>
    <w:rsid w:val="009E5CCC"/>
    <w:rsid w:val="009E780E"/>
    <w:rsid w:val="009F18E5"/>
    <w:rsid w:val="009F6DEB"/>
    <w:rsid w:val="009F75FC"/>
    <w:rsid w:val="00A10735"/>
    <w:rsid w:val="00A10DAB"/>
    <w:rsid w:val="00A117C2"/>
    <w:rsid w:val="00A12EB0"/>
    <w:rsid w:val="00A141CE"/>
    <w:rsid w:val="00A15737"/>
    <w:rsid w:val="00A23670"/>
    <w:rsid w:val="00A3232B"/>
    <w:rsid w:val="00A348C9"/>
    <w:rsid w:val="00A35071"/>
    <w:rsid w:val="00A3706D"/>
    <w:rsid w:val="00A43E47"/>
    <w:rsid w:val="00A4507B"/>
    <w:rsid w:val="00A45DAD"/>
    <w:rsid w:val="00A4620C"/>
    <w:rsid w:val="00A5027D"/>
    <w:rsid w:val="00A55AA2"/>
    <w:rsid w:val="00A561AB"/>
    <w:rsid w:val="00A574CF"/>
    <w:rsid w:val="00A57554"/>
    <w:rsid w:val="00A61B76"/>
    <w:rsid w:val="00A7588A"/>
    <w:rsid w:val="00A779BD"/>
    <w:rsid w:val="00A82D4B"/>
    <w:rsid w:val="00A857D2"/>
    <w:rsid w:val="00A905FB"/>
    <w:rsid w:val="00A93614"/>
    <w:rsid w:val="00A937D0"/>
    <w:rsid w:val="00A962F5"/>
    <w:rsid w:val="00A96698"/>
    <w:rsid w:val="00AA3653"/>
    <w:rsid w:val="00AA36FD"/>
    <w:rsid w:val="00AA3990"/>
    <w:rsid w:val="00AA3AA0"/>
    <w:rsid w:val="00AA53C1"/>
    <w:rsid w:val="00AA7D91"/>
    <w:rsid w:val="00AB0694"/>
    <w:rsid w:val="00AC180A"/>
    <w:rsid w:val="00AC6BD9"/>
    <w:rsid w:val="00AC782E"/>
    <w:rsid w:val="00AD7270"/>
    <w:rsid w:val="00AE0A99"/>
    <w:rsid w:val="00AE18AC"/>
    <w:rsid w:val="00AE28A0"/>
    <w:rsid w:val="00AE3FF4"/>
    <w:rsid w:val="00AE415B"/>
    <w:rsid w:val="00AE483E"/>
    <w:rsid w:val="00AE4FF5"/>
    <w:rsid w:val="00AF2394"/>
    <w:rsid w:val="00AF2683"/>
    <w:rsid w:val="00AF4DDD"/>
    <w:rsid w:val="00B025C0"/>
    <w:rsid w:val="00B0665F"/>
    <w:rsid w:val="00B071DC"/>
    <w:rsid w:val="00B07D19"/>
    <w:rsid w:val="00B1082B"/>
    <w:rsid w:val="00B12650"/>
    <w:rsid w:val="00B13FFE"/>
    <w:rsid w:val="00B210EC"/>
    <w:rsid w:val="00B231E5"/>
    <w:rsid w:val="00B2578C"/>
    <w:rsid w:val="00B2689D"/>
    <w:rsid w:val="00B2707E"/>
    <w:rsid w:val="00B31BE4"/>
    <w:rsid w:val="00B3277D"/>
    <w:rsid w:val="00B327FB"/>
    <w:rsid w:val="00B37469"/>
    <w:rsid w:val="00B41E44"/>
    <w:rsid w:val="00B4511C"/>
    <w:rsid w:val="00B455F4"/>
    <w:rsid w:val="00B556B1"/>
    <w:rsid w:val="00B612B5"/>
    <w:rsid w:val="00B6360A"/>
    <w:rsid w:val="00B63988"/>
    <w:rsid w:val="00B64820"/>
    <w:rsid w:val="00B64910"/>
    <w:rsid w:val="00B654AF"/>
    <w:rsid w:val="00B6648B"/>
    <w:rsid w:val="00B7090E"/>
    <w:rsid w:val="00B73BDF"/>
    <w:rsid w:val="00B75582"/>
    <w:rsid w:val="00B75D36"/>
    <w:rsid w:val="00B805A1"/>
    <w:rsid w:val="00B80F3F"/>
    <w:rsid w:val="00B856FF"/>
    <w:rsid w:val="00B86024"/>
    <w:rsid w:val="00B8697A"/>
    <w:rsid w:val="00B90F75"/>
    <w:rsid w:val="00B91E16"/>
    <w:rsid w:val="00B976DC"/>
    <w:rsid w:val="00B97913"/>
    <w:rsid w:val="00BA3DA6"/>
    <w:rsid w:val="00BB405C"/>
    <w:rsid w:val="00BB56E6"/>
    <w:rsid w:val="00BB7CDA"/>
    <w:rsid w:val="00BB7DD0"/>
    <w:rsid w:val="00BC22BD"/>
    <w:rsid w:val="00BC2CFF"/>
    <w:rsid w:val="00BC2F10"/>
    <w:rsid w:val="00BC4530"/>
    <w:rsid w:val="00BD30D8"/>
    <w:rsid w:val="00BD7633"/>
    <w:rsid w:val="00BE26F7"/>
    <w:rsid w:val="00BE3A7B"/>
    <w:rsid w:val="00BF1C2C"/>
    <w:rsid w:val="00BF2A50"/>
    <w:rsid w:val="00BF308B"/>
    <w:rsid w:val="00BF7963"/>
    <w:rsid w:val="00C07537"/>
    <w:rsid w:val="00C07ACE"/>
    <w:rsid w:val="00C138CA"/>
    <w:rsid w:val="00C156C3"/>
    <w:rsid w:val="00C16C57"/>
    <w:rsid w:val="00C1754E"/>
    <w:rsid w:val="00C21DE4"/>
    <w:rsid w:val="00C2619D"/>
    <w:rsid w:val="00C41240"/>
    <w:rsid w:val="00C42AEC"/>
    <w:rsid w:val="00C50B1F"/>
    <w:rsid w:val="00C51B96"/>
    <w:rsid w:val="00C51EDF"/>
    <w:rsid w:val="00C51F92"/>
    <w:rsid w:val="00C53947"/>
    <w:rsid w:val="00C55450"/>
    <w:rsid w:val="00C628C1"/>
    <w:rsid w:val="00C660DC"/>
    <w:rsid w:val="00C74535"/>
    <w:rsid w:val="00C75D82"/>
    <w:rsid w:val="00C776D6"/>
    <w:rsid w:val="00C80505"/>
    <w:rsid w:val="00C82C72"/>
    <w:rsid w:val="00C835FF"/>
    <w:rsid w:val="00C84778"/>
    <w:rsid w:val="00C85215"/>
    <w:rsid w:val="00C85790"/>
    <w:rsid w:val="00C85B28"/>
    <w:rsid w:val="00C85C9E"/>
    <w:rsid w:val="00C92DB9"/>
    <w:rsid w:val="00CA13F9"/>
    <w:rsid w:val="00CA3CC2"/>
    <w:rsid w:val="00CA4AEE"/>
    <w:rsid w:val="00CA65DA"/>
    <w:rsid w:val="00CB21AA"/>
    <w:rsid w:val="00CB24FA"/>
    <w:rsid w:val="00CB5B0C"/>
    <w:rsid w:val="00CB7D56"/>
    <w:rsid w:val="00CC0E9B"/>
    <w:rsid w:val="00CC15E1"/>
    <w:rsid w:val="00CC1B16"/>
    <w:rsid w:val="00CC1C97"/>
    <w:rsid w:val="00CC71F1"/>
    <w:rsid w:val="00CD1B39"/>
    <w:rsid w:val="00CD483B"/>
    <w:rsid w:val="00CD613A"/>
    <w:rsid w:val="00CD7023"/>
    <w:rsid w:val="00CE0844"/>
    <w:rsid w:val="00CE4D7C"/>
    <w:rsid w:val="00CE5B22"/>
    <w:rsid w:val="00CF06D6"/>
    <w:rsid w:val="00CF4AB7"/>
    <w:rsid w:val="00CF5EB3"/>
    <w:rsid w:val="00D10617"/>
    <w:rsid w:val="00D126EC"/>
    <w:rsid w:val="00D13B74"/>
    <w:rsid w:val="00D14837"/>
    <w:rsid w:val="00D23343"/>
    <w:rsid w:val="00D23DA9"/>
    <w:rsid w:val="00D24B29"/>
    <w:rsid w:val="00D2528B"/>
    <w:rsid w:val="00D26242"/>
    <w:rsid w:val="00D26901"/>
    <w:rsid w:val="00D272DF"/>
    <w:rsid w:val="00D3011E"/>
    <w:rsid w:val="00D31BE2"/>
    <w:rsid w:val="00D5098C"/>
    <w:rsid w:val="00D51BF2"/>
    <w:rsid w:val="00D52443"/>
    <w:rsid w:val="00D538C9"/>
    <w:rsid w:val="00D54693"/>
    <w:rsid w:val="00D548AB"/>
    <w:rsid w:val="00D56921"/>
    <w:rsid w:val="00D6617F"/>
    <w:rsid w:val="00D7331F"/>
    <w:rsid w:val="00D735F8"/>
    <w:rsid w:val="00D77B84"/>
    <w:rsid w:val="00D81DE4"/>
    <w:rsid w:val="00D83941"/>
    <w:rsid w:val="00D844B9"/>
    <w:rsid w:val="00D90655"/>
    <w:rsid w:val="00D921D3"/>
    <w:rsid w:val="00D93E99"/>
    <w:rsid w:val="00D945C3"/>
    <w:rsid w:val="00D96452"/>
    <w:rsid w:val="00D97F97"/>
    <w:rsid w:val="00DA0F27"/>
    <w:rsid w:val="00DA326A"/>
    <w:rsid w:val="00DA673D"/>
    <w:rsid w:val="00DB151B"/>
    <w:rsid w:val="00DB1A28"/>
    <w:rsid w:val="00DB29CF"/>
    <w:rsid w:val="00DC216D"/>
    <w:rsid w:val="00DC3C85"/>
    <w:rsid w:val="00DC4CD5"/>
    <w:rsid w:val="00DD02FA"/>
    <w:rsid w:val="00DD180D"/>
    <w:rsid w:val="00DE5909"/>
    <w:rsid w:val="00DE624E"/>
    <w:rsid w:val="00DE6E0D"/>
    <w:rsid w:val="00DF1640"/>
    <w:rsid w:val="00DF1C08"/>
    <w:rsid w:val="00DF73ED"/>
    <w:rsid w:val="00E00F1D"/>
    <w:rsid w:val="00E00FB2"/>
    <w:rsid w:val="00E039FD"/>
    <w:rsid w:val="00E06AF3"/>
    <w:rsid w:val="00E155DB"/>
    <w:rsid w:val="00E16AF5"/>
    <w:rsid w:val="00E171C7"/>
    <w:rsid w:val="00E17C8F"/>
    <w:rsid w:val="00E202E8"/>
    <w:rsid w:val="00E2215A"/>
    <w:rsid w:val="00E264CA"/>
    <w:rsid w:val="00E27FF7"/>
    <w:rsid w:val="00E30C11"/>
    <w:rsid w:val="00E3167C"/>
    <w:rsid w:val="00E32A70"/>
    <w:rsid w:val="00E34BE5"/>
    <w:rsid w:val="00E34EDB"/>
    <w:rsid w:val="00E36548"/>
    <w:rsid w:val="00E41197"/>
    <w:rsid w:val="00E41337"/>
    <w:rsid w:val="00E424D5"/>
    <w:rsid w:val="00E42C54"/>
    <w:rsid w:val="00E454CC"/>
    <w:rsid w:val="00E46C4E"/>
    <w:rsid w:val="00E51901"/>
    <w:rsid w:val="00E604F4"/>
    <w:rsid w:val="00E60A4A"/>
    <w:rsid w:val="00E61AC2"/>
    <w:rsid w:val="00E65270"/>
    <w:rsid w:val="00E65BD5"/>
    <w:rsid w:val="00E67BDD"/>
    <w:rsid w:val="00E67E02"/>
    <w:rsid w:val="00E7112E"/>
    <w:rsid w:val="00E72D4C"/>
    <w:rsid w:val="00E73B5A"/>
    <w:rsid w:val="00E75AB0"/>
    <w:rsid w:val="00E8228E"/>
    <w:rsid w:val="00E83E71"/>
    <w:rsid w:val="00E846CB"/>
    <w:rsid w:val="00E914BE"/>
    <w:rsid w:val="00E92E8E"/>
    <w:rsid w:val="00E945FD"/>
    <w:rsid w:val="00E95405"/>
    <w:rsid w:val="00E96FD1"/>
    <w:rsid w:val="00E977EE"/>
    <w:rsid w:val="00EB274C"/>
    <w:rsid w:val="00EB2B6E"/>
    <w:rsid w:val="00ED24F0"/>
    <w:rsid w:val="00ED7B71"/>
    <w:rsid w:val="00EE3F6B"/>
    <w:rsid w:val="00EE5E27"/>
    <w:rsid w:val="00EE78C6"/>
    <w:rsid w:val="00EF0A5A"/>
    <w:rsid w:val="00EF3703"/>
    <w:rsid w:val="00EF3A59"/>
    <w:rsid w:val="00EF486F"/>
    <w:rsid w:val="00EF752B"/>
    <w:rsid w:val="00F0074B"/>
    <w:rsid w:val="00F02737"/>
    <w:rsid w:val="00F06525"/>
    <w:rsid w:val="00F11E6D"/>
    <w:rsid w:val="00F1430E"/>
    <w:rsid w:val="00F22A62"/>
    <w:rsid w:val="00F24D4D"/>
    <w:rsid w:val="00F354D4"/>
    <w:rsid w:val="00F35EF4"/>
    <w:rsid w:val="00F42626"/>
    <w:rsid w:val="00F466F8"/>
    <w:rsid w:val="00F506D0"/>
    <w:rsid w:val="00F50D96"/>
    <w:rsid w:val="00F52131"/>
    <w:rsid w:val="00F541AE"/>
    <w:rsid w:val="00F549AC"/>
    <w:rsid w:val="00F554C2"/>
    <w:rsid w:val="00F668B9"/>
    <w:rsid w:val="00F67C3D"/>
    <w:rsid w:val="00F70026"/>
    <w:rsid w:val="00F700F8"/>
    <w:rsid w:val="00F719AF"/>
    <w:rsid w:val="00F7465B"/>
    <w:rsid w:val="00F76082"/>
    <w:rsid w:val="00F81A67"/>
    <w:rsid w:val="00F830C7"/>
    <w:rsid w:val="00F96D29"/>
    <w:rsid w:val="00FA0C3A"/>
    <w:rsid w:val="00FA121B"/>
    <w:rsid w:val="00FA30E0"/>
    <w:rsid w:val="00FA6000"/>
    <w:rsid w:val="00FA6A3E"/>
    <w:rsid w:val="00FA7058"/>
    <w:rsid w:val="00FB1668"/>
    <w:rsid w:val="00FB22FB"/>
    <w:rsid w:val="00FB3D9D"/>
    <w:rsid w:val="00FB7375"/>
    <w:rsid w:val="00FB7783"/>
    <w:rsid w:val="00FC0B81"/>
    <w:rsid w:val="00FC532C"/>
    <w:rsid w:val="00FD173A"/>
    <w:rsid w:val="00FE22FF"/>
    <w:rsid w:val="00FF0A46"/>
    <w:rsid w:val="00FF263E"/>
    <w:rsid w:val="00FF26DD"/>
    <w:rsid w:val="00FF3387"/>
    <w:rsid w:val="025B1841"/>
    <w:rsid w:val="03424EE8"/>
    <w:rsid w:val="03A708C2"/>
    <w:rsid w:val="05015D85"/>
    <w:rsid w:val="064E766B"/>
    <w:rsid w:val="071A7746"/>
    <w:rsid w:val="08BA583E"/>
    <w:rsid w:val="095837D1"/>
    <w:rsid w:val="0AB401C8"/>
    <w:rsid w:val="0C06083B"/>
    <w:rsid w:val="0C3B1F34"/>
    <w:rsid w:val="0E371086"/>
    <w:rsid w:val="0E4E4508"/>
    <w:rsid w:val="10683454"/>
    <w:rsid w:val="10800293"/>
    <w:rsid w:val="14B34834"/>
    <w:rsid w:val="14CE11E6"/>
    <w:rsid w:val="165560B1"/>
    <w:rsid w:val="18E42097"/>
    <w:rsid w:val="1A3A6BA2"/>
    <w:rsid w:val="1BC05B5E"/>
    <w:rsid w:val="1BE5673A"/>
    <w:rsid w:val="1FE91EFB"/>
    <w:rsid w:val="21153713"/>
    <w:rsid w:val="22286C0E"/>
    <w:rsid w:val="22654618"/>
    <w:rsid w:val="22F96DEE"/>
    <w:rsid w:val="23942D3C"/>
    <w:rsid w:val="23E5206A"/>
    <w:rsid w:val="24161C9A"/>
    <w:rsid w:val="245C6AC1"/>
    <w:rsid w:val="247D16E8"/>
    <w:rsid w:val="24AD5A5C"/>
    <w:rsid w:val="26A80440"/>
    <w:rsid w:val="26BE5B6B"/>
    <w:rsid w:val="273351F0"/>
    <w:rsid w:val="28B66B46"/>
    <w:rsid w:val="29867689"/>
    <w:rsid w:val="2C783060"/>
    <w:rsid w:val="2D6128FB"/>
    <w:rsid w:val="2D65424C"/>
    <w:rsid w:val="2F074EBC"/>
    <w:rsid w:val="2F35509B"/>
    <w:rsid w:val="2FF84291"/>
    <w:rsid w:val="3104040D"/>
    <w:rsid w:val="320B1570"/>
    <w:rsid w:val="326C67DD"/>
    <w:rsid w:val="32F94DAE"/>
    <w:rsid w:val="334E0780"/>
    <w:rsid w:val="355313C5"/>
    <w:rsid w:val="360E691E"/>
    <w:rsid w:val="360F4B81"/>
    <w:rsid w:val="368D0748"/>
    <w:rsid w:val="37B0635B"/>
    <w:rsid w:val="39EA521C"/>
    <w:rsid w:val="3ABC07C0"/>
    <w:rsid w:val="4062117B"/>
    <w:rsid w:val="412B2C60"/>
    <w:rsid w:val="413C5858"/>
    <w:rsid w:val="435014A6"/>
    <w:rsid w:val="435956EA"/>
    <w:rsid w:val="45786F1B"/>
    <w:rsid w:val="471B355E"/>
    <w:rsid w:val="4CFD54E1"/>
    <w:rsid w:val="4D1E4D6C"/>
    <w:rsid w:val="4DB90842"/>
    <w:rsid w:val="50730E59"/>
    <w:rsid w:val="51705EA9"/>
    <w:rsid w:val="535937E9"/>
    <w:rsid w:val="5463295C"/>
    <w:rsid w:val="54FE149B"/>
    <w:rsid w:val="590D138F"/>
    <w:rsid w:val="5A96034B"/>
    <w:rsid w:val="5E9909E3"/>
    <w:rsid w:val="5F0E05EC"/>
    <w:rsid w:val="5FB90F20"/>
    <w:rsid w:val="619E309C"/>
    <w:rsid w:val="62567049"/>
    <w:rsid w:val="62E1626C"/>
    <w:rsid w:val="643735B5"/>
    <w:rsid w:val="647B7954"/>
    <w:rsid w:val="6533758C"/>
    <w:rsid w:val="660C145A"/>
    <w:rsid w:val="66534165"/>
    <w:rsid w:val="67FC18B2"/>
    <w:rsid w:val="681D48E0"/>
    <w:rsid w:val="68DD4E85"/>
    <w:rsid w:val="6AAB399F"/>
    <w:rsid w:val="6BD52823"/>
    <w:rsid w:val="6BEF45CB"/>
    <w:rsid w:val="6C606AEE"/>
    <w:rsid w:val="6D4428B2"/>
    <w:rsid w:val="6E662A0A"/>
    <w:rsid w:val="6F87409D"/>
    <w:rsid w:val="6FF46ED6"/>
    <w:rsid w:val="706D12CD"/>
    <w:rsid w:val="722C76CF"/>
    <w:rsid w:val="73546131"/>
    <w:rsid w:val="74443E9A"/>
    <w:rsid w:val="75185611"/>
    <w:rsid w:val="76D56C7F"/>
    <w:rsid w:val="77172CDC"/>
    <w:rsid w:val="7A567F6D"/>
    <w:rsid w:val="7AB00D58"/>
    <w:rsid w:val="7C3E35AC"/>
    <w:rsid w:val="7CFB6EED"/>
    <w:rsid w:val="7EE84B64"/>
    <w:rsid w:val="7FA761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4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Lines="100" w:afterLines="100" w:line="360" w:lineRule="auto"/>
      <w:outlineLvl w:val="3"/>
    </w:pPr>
    <w:rPr>
      <w:rFonts w:ascii="Arial" w:hAnsi="Arial"/>
      <w:b/>
      <w:sz w:val="24"/>
    </w:rPr>
  </w:style>
  <w:style w:type="character" w:default="1" w:styleId="3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1"/>
    <w:qFormat/>
    <w:uiPriority w:val="0"/>
    <w:pPr>
      <w:spacing w:after="120"/>
    </w:pPr>
  </w:style>
  <w:style w:type="paragraph" w:styleId="7">
    <w:name w:val="toc 7"/>
    <w:basedOn w:val="1"/>
    <w:next w:val="1"/>
    <w:unhideWhenUsed/>
    <w:qFormat/>
    <w:uiPriority w:val="39"/>
    <w:pPr>
      <w:ind w:left="2520" w:leftChars="1200"/>
    </w:pPr>
    <w:rPr>
      <w:rFonts w:asciiTheme="minorHAnsi" w:hAnsiTheme="minorHAnsi" w:eastAsiaTheme="minorEastAsia" w:cstheme="minorBidi"/>
      <w:szCs w:val="22"/>
    </w:rPr>
  </w:style>
  <w:style w:type="paragraph" w:styleId="8">
    <w:name w:val="Normal Indent"/>
    <w:basedOn w:val="1"/>
    <w:link w:val="58"/>
    <w:qFormat/>
    <w:uiPriority w:val="0"/>
    <w:pPr>
      <w:ind w:firstLine="420" w:firstLineChars="200"/>
    </w:pPr>
  </w:style>
  <w:style w:type="paragraph" w:styleId="9">
    <w:name w:val="Document Map"/>
    <w:basedOn w:val="1"/>
    <w:link w:val="70"/>
    <w:qFormat/>
    <w:uiPriority w:val="0"/>
    <w:rPr>
      <w:rFonts w:ascii="宋体"/>
      <w:sz w:val="18"/>
      <w:szCs w:val="18"/>
    </w:rPr>
  </w:style>
  <w:style w:type="paragraph" w:styleId="10">
    <w:name w:val="annotation text"/>
    <w:basedOn w:val="1"/>
    <w:link w:val="61"/>
    <w:qFormat/>
    <w:uiPriority w:val="0"/>
    <w:pPr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11">
    <w:name w:val="Salutation"/>
    <w:basedOn w:val="1"/>
    <w:next w:val="2"/>
    <w:qFormat/>
    <w:uiPriority w:val="99"/>
  </w:style>
  <w:style w:type="paragraph" w:styleId="12">
    <w:name w:val="Body Text Indent"/>
    <w:basedOn w:val="1"/>
    <w:link w:val="48"/>
    <w:qFormat/>
    <w:uiPriority w:val="0"/>
    <w:pPr>
      <w:ind w:firstLine="630"/>
    </w:pPr>
    <w:rPr>
      <w:sz w:val="32"/>
      <w:szCs w:val="20"/>
    </w:rPr>
  </w:style>
  <w:style w:type="paragraph" w:styleId="13">
    <w:name w:val="toc 5"/>
    <w:basedOn w:val="1"/>
    <w:next w:val="1"/>
    <w:unhideWhenUsed/>
    <w:qFormat/>
    <w:uiPriority w:val="39"/>
    <w:pPr>
      <w:ind w:left="1680" w:leftChars="800"/>
    </w:pPr>
    <w:rPr>
      <w:rFonts w:asciiTheme="minorHAnsi" w:hAnsiTheme="minorHAnsi" w:eastAsiaTheme="minorEastAsia" w:cstheme="minorBidi"/>
      <w:szCs w:val="22"/>
    </w:rPr>
  </w:style>
  <w:style w:type="paragraph" w:styleId="1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5">
    <w:name w:val="Plain Text"/>
    <w:basedOn w:val="1"/>
    <w:link w:val="63"/>
    <w:qFormat/>
    <w:uiPriority w:val="0"/>
    <w:pPr>
      <w:autoSpaceDE w:val="0"/>
      <w:autoSpaceDN w:val="0"/>
      <w:adjustRightInd w:val="0"/>
    </w:pPr>
    <w:rPr>
      <w:rFonts w:ascii="宋体" w:hAnsi="Tms Rmn" w:cstheme="minorBidi"/>
      <w:szCs w:val="22"/>
    </w:rPr>
  </w:style>
  <w:style w:type="paragraph" w:styleId="16">
    <w:name w:val="toc 8"/>
    <w:basedOn w:val="1"/>
    <w:next w:val="1"/>
    <w:unhideWhenUsed/>
    <w:qFormat/>
    <w:uiPriority w:val="39"/>
    <w:pPr>
      <w:ind w:left="2940" w:leftChars="1400"/>
    </w:pPr>
    <w:rPr>
      <w:rFonts w:asciiTheme="minorHAnsi" w:hAnsiTheme="minorHAnsi" w:eastAsiaTheme="minorEastAsia" w:cstheme="minorBidi"/>
      <w:szCs w:val="22"/>
    </w:rPr>
  </w:style>
  <w:style w:type="paragraph" w:styleId="17">
    <w:name w:val="Date"/>
    <w:basedOn w:val="1"/>
    <w:next w:val="1"/>
    <w:link w:val="77"/>
    <w:semiHidden/>
    <w:unhideWhenUsed/>
    <w:qFormat/>
    <w:uiPriority w:val="99"/>
    <w:pPr>
      <w:ind w:left="100" w:leftChars="2500"/>
    </w:pPr>
  </w:style>
  <w:style w:type="paragraph" w:styleId="18">
    <w:name w:val="Body Text Indent 2"/>
    <w:basedOn w:val="1"/>
    <w:link w:val="51"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link w:val="57"/>
    <w:qFormat/>
    <w:uiPriority w:val="0"/>
    <w:rPr>
      <w:sz w:val="18"/>
      <w:szCs w:val="18"/>
    </w:rPr>
  </w:style>
  <w:style w:type="paragraph" w:styleId="20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header"/>
    <w:basedOn w:val="1"/>
    <w:link w:val="4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1"/>
    <w:basedOn w:val="1"/>
    <w:next w:val="1"/>
    <w:unhideWhenUsed/>
    <w:qFormat/>
    <w:uiPriority w:val="39"/>
    <w:pPr>
      <w:spacing w:line="360" w:lineRule="auto"/>
    </w:pPr>
    <w:rPr>
      <w:rFonts w:eastAsia="微软雅黑"/>
      <w:sz w:val="24"/>
    </w:rPr>
  </w:style>
  <w:style w:type="paragraph" w:styleId="23">
    <w:name w:val="toc 4"/>
    <w:basedOn w:val="1"/>
    <w:next w:val="1"/>
    <w:unhideWhenUsed/>
    <w:qFormat/>
    <w:uiPriority w:val="39"/>
    <w:pPr>
      <w:ind w:left="1260" w:leftChars="600"/>
    </w:pPr>
    <w:rPr>
      <w:rFonts w:asciiTheme="minorHAnsi" w:hAnsiTheme="minorHAnsi" w:eastAsiaTheme="minorEastAsia" w:cstheme="minorBidi"/>
      <w:szCs w:val="22"/>
    </w:rPr>
  </w:style>
  <w:style w:type="paragraph" w:styleId="2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25">
    <w:name w:val="toc 6"/>
    <w:basedOn w:val="1"/>
    <w:next w:val="1"/>
    <w:unhideWhenUsed/>
    <w:qFormat/>
    <w:uiPriority w:val="39"/>
    <w:pPr>
      <w:ind w:left="2100" w:leftChars="1000"/>
    </w:pPr>
    <w:rPr>
      <w:rFonts w:asciiTheme="minorHAnsi" w:hAnsiTheme="minorHAnsi" w:eastAsiaTheme="minorEastAsia" w:cstheme="minorBidi"/>
      <w:szCs w:val="22"/>
    </w:rPr>
  </w:style>
  <w:style w:type="paragraph" w:styleId="26">
    <w:name w:val="Body Text Indent 3"/>
    <w:basedOn w:val="1"/>
    <w:link w:val="52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7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8">
    <w:name w:val="toc 9"/>
    <w:basedOn w:val="1"/>
    <w:next w:val="1"/>
    <w:unhideWhenUsed/>
    <w:qFormat/>
    <w:uiPriority w:val="39"/>
    <w:pPr>
      <w:ind w:left="3360" w:leftChars="1600"/>
    </w:pPr>
    <w:rPr>
      <w:rFonts w:asciiTheme="minorHAnsi" w:hAnsiTheme="minorHAnsi" w:eastAsiaTheme="minorEastAsia" w:cstheme="minorBidi"/>
      <w:szCs w:val="22"/>
    </w:rPr>
  </w:style>
  <w:style w:type="paragraph" w:styleId="2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30">
    <w:name w:val="Title"/>
    <w:basedOn w:val="1"/>
    <w:next w:val="1"/>
    <w:link w:val="7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1">
    <w:name w:val="annotation subject"/>
    <w:basedOn w:val="10"/>
    <w:next w:val="10"/>
    <w:link w:val="68"/>
    <w:qFormat/>
    <w:uiPriority w:val="0"/>
    <w:rPr>
      <w:b/>
      <w:bCs/>
      <w:sz w:val="21"/>
      <w:szCs w:val="24"/>
    </w:rPr>
  </w:style>
  <w:style w:type="paragraph" w:styleId="32">
    <w:name w:val="Body Text First Indent"/>
    <w:basedOn w:val="2"/>
    <w:unhideWhenUsed/>
    <w:qFormat/>
    <w:uiPriority w:val="99"/>
    <w:pPr>
      <w:ind w:firstLine="420" w:firstLineChars="100"/>
    </w:pPr>
  </w:style>
  <w:style w:type="table" w:styleId="34">
    <w:name w:val="Table Grid"/>
    <w:basedOn w:val="3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6">
    <w:name w:val="page number"/>
    <w:basedOn w:val="35"/>
    <w:qFormat/>
    <w:uiPriority w:val="0"/>
  </w:style>
  <w:style w:type="character" w:styleId="37">
    <w:name w:val="Hyperlink"/>
    <w:qFormat/>
    <w:uiPriority w:val="99"/>
    <w:rPr>
      <w:color w:val="0000FF"/>
      <w:u w:val="single"/>
    </w:rPr>
  </w:style>
  <w:style w:type="character" w:styleId="38">
    <w:name w:val="annotation reference"/>
    <w:basedOn w:val="35"/>
    <w:qFormat/>
    <w:uiPriority w:val="0"/>
    <w:rPr>
      <w:sz w:val="21"/>
      <w:szCs w:val="21"/>
    </w:rPr>
  </w:style>
  <w:style w:type="paragraph" w:customStyle="1" w:styleId="39">
    <w:name w:val="标题 5（有编号）（绿盟科技）"/>
    <w:basedOn w:val="1"/>
    <w:next w:val="40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40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1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Calibri" w:cs="Times New Roman"/>
      <w:i/>
      <w:sz w:val="21"/>
      <w:szCs w:val="22"/>
      <w:lang w:val="en-US" w:eastAsia="zh-CN" w:bidi="ar-SA"/>
    </w:rPr>
  </w:style>
  <w:style w:type="paragraph" w:customStyle="1" w:styleId="42">
    <w:name w:val="图表目录1"/>
    <w:basedOn w:val="1"/>
    <w:next w:val="1"/>
    <w:qFormat/>
    <w:uiPriority w:val="0"/>
    <w:pPr>
      <w:spacing w:before="100" w:beforeAutospacing="1" w:after="100" w:afterAutospacing="1"/>
      <w:ind w:left="200" w:leftChars="200" w:hanging="200" w:hangingChars="200"/>
    </w:pPr>
  </w:style>
  <w:style w:type="character" w:customStyle="1" w:styleId="43">
    <w:name w:val="页眉 Char"/>
    <w:basedOn w:val="35"/>
    <w:link w:val="21"/>
    <w:qFormat/>
    <w:uiPriority w:val="0"/>
    <w:rPr>
      <w:sz w:val="18"/>
      <w:szCs w:val="18"/>
    </w:rPr>
  </w:style>
  <w:style w:type="character" w:customStyle="1" w:styleId="44">
    <w:name w:val="页脚 Char"/>
    <w:basedOn w:val="35"/>
    <w:link w:val="20"/>
    <w:qFormat/>
    <w:uiPriority w:val="99"/>
    <w:rPr>
      <w:sz w:val="18"/>
      <w:szCs w:val="18"/>
    </w:rPr>
  </w:style>
  <w:style w:type="character" w:customStyle="1" w:styleId="45">
    <w:name w:val="标题 1 Char"/>
    <w:basedOn w:val="35"/>
    <w:link w:val="3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6">
    <w:name w:val="标题 2 Char"/>
    <w:basedOn w:val="35"/>
    <w:link w:val="4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47">
    <w:name w:val="标题 3 Char"/>
    <w:basedOn w:val="35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8">
    <w:name w:val="正文文本缩进 Char"/>
    <w:basedOn w:val="35"/>
    <w:link w:val="12"/>
    <w:qFormat/>
    <w:uiPriority w:val="0"/>
    <w:rPr>
      <w:rFonts w:ascii="Times New Roman" w:hAnsi="Times New Roman" w:eastAsia="宋体" w:cs="Times New Roman"/>
      <w:sz w:val="32"/>
      <w:szCs w:val="20"/>
    </w:rPr>
  </w:style>
  <w:style w:type="paragraph" w:customStyle="1" w:styleId="49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50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customStyle="1" w:styleId="51">
    <w:name w:val="正文文本缩进 2 Char"/>
    <w:basedOn w:val="35"/>
    <w:link w:val="1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2">
    <w:name w:val="正文文本缩进 3 Char"/>
    <w:basedOn w:val="35"/>
    <w:link w:val="26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53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54">
    <w:name w:val="表格"/>
    <w:basedOn w:val="1"/>
    <w:qFormat/>
    <w:uiPriority w:val="0"/>
    <w:pPr>
      <w:spacing w:line="400" w:lineRule="exact"/>
    </w:pPr>
    <w:rPr>
      <w:sz w:val="24"/>
    </w:rPr>
  </w:style>
  <w:style w:type="paragraph" w:customStyle="1" w:styleId="55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character" w:customStyle="1" w:styleId="56">
    <w:name w:val="（符号）邀请函中一、"/>
    <w:basedOn w:val="35"/>
    <w:qFormat/>
    <w:uiPriority w:val="0"/>
    <w:rPr>
      <w:rFonts w:ascii="黑体" w:hAnsi="黑体" w:eastAsia="黑体"/>
      <w:b/>
      <w:bCs/>
      <w:sz w:val="24"/>
    </w:rPr>
  </w:style>
  <w:style w:type="character" w:customStyle="1" w:styleId="57">
    <w:name w:val="批注框文本 Char"/>
    <w:basedOn w:val="35"/>
    <w:link w:val="1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正文缩进 Char"/>
    <w:link w:val="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9">
    <w:name w:val="Char Char9"/>
    <w:qFormat/>
    <w:uiPriority w:val="0"/>
    <w:rPr>
      <w:kern w:val="2"/>
      <w:sz w:val="21"/>
    </w:rPr>
  </w:style>
  <w:style w:type="character" w:customStyle="1" w:styleId="60">
    <w:name w:val="批注文字 Char"/>
    <w:qFormat/>
    <w:uiPriority w:val="0"/>
    <w:rPr>
      <w:sz w:val="18"/>
    </w:rPr>
  </w:style>
  <w:style w:type="character" w:customStyle="1" w:styleId="61">
    <w:name w:val="批注文字 Char1"/>
    <w:basedOn w:val="35"/>
    <w:link w:val="1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2">
    <w:name w:val="纯文本 Char"/>
    <w:unhideWhenUsed/>
    <w:qFormat/>
    <w:uiPriority w:val="0"/>
    <w:rPr>
      <w:rFonts w:ascii="宋体" w:hAnsi="Tms Rmn" w:eastAsia="宋体"/>
    </w:rPr>
  </w:style>
  <w:style w:type="character" w:customStyle="1" w:styleId="63">
    <w:name w:val="纯文本 Char1"/>
    <w:basedOn w:val="35"/>
    <w:link w:val="15"/>
    <w:qFormat/>
    <w:uiPriority w:val="0"/>
    <w:rPr>
      <w:rFonts w:ascii="宋体" w:hAnsi="Courier New" w:eastAsia="宋体" w:cs="Courier New"/>
      <w:szCs w:val="21"/>
    </w:rPr>
  </w:style>
  <w:style w:type="paragraph" w:customStyle="1" w:styleId="64">
    <w:name w:val="GW-正文"/>
    <w:basedOn w:val="1"/>
    <w:link w:val="65"/>
    <w:qFormat/>
    <w:uiPriority w:val="0"/>
    <w:pPr>
      <w:spacing w:line="360" w:lineRule="auto"/>
      <w:ind w:firstLine="200" w:firstLineChars="200"/>
    </w:pPr>
    <w:rPr>
      <w:rFonts w:eastAsia="仿宋_GB2312"/>
      <w:sz w:val="24"/>
    </w:rPr>
  </w:style>
  <w:style w:type="character" w:customStyle="1" w:styleId="65">
    <w:name w:val="GW-正文 Char"/>
    <w:link w:val="64"/>
    <w:qFormat/>
    <w:uiPriority w:val="0"/>
    <w:rPr>
      <w:rFonts w:ascii="Times New Roman" w:hAnsi="Times New Roman" w:eastAsia="仿宋_GB2312" w:cs="Times New Roman"/>
      <w:sz w:val="24"/>
      <w:szCs w:val="24"/>
    </w:rPr>
  </w:style>
  <w:style w:type="paragraph" w:styleId="66">
    <w:name w:val="List Paragraph"/>
    <w:basedOn w:val="1"/>
    <w:link w:val="67"/>
    <w:qFormat/>
    <w:uiPriority w:val="34"/>
    <w:pPr>
      <w:ind w:firstLine="420" w:firstLineChars="200"/>
    </w:pPr>
  </w:style>
  <w:style w:type="character" w:customStyle="1" w:styleId="67">
    <w:name w:val="列出段落 Char"/>
    <w:link w:val="6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8">
    <w:name w:val="批注主题 Char"/>
    <w:basedOn w:val="61"/>
    <w:link w:val="31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69">
    <w:name w:val="Char Char Char Char Char Char Char Char Char Char Char Char Char Char1 Char Char Char Char"/>
    <w:basedOn w:val="1"/>
    <w:qFormat/>
    <w:uiPriority w:val="0"/>
    <w:rPr>
      <w:szCs w:val="21"/>
    </w:rPr>
  </w:style>
  <w:style w:type="character" w:customStyle="1" w:styleId="70">
    <w:name w:val="文档结构图 Char"/>
    <w:basedOn w:val="35"/>
    <w:link w:val="9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71">
    <w:name w:val="正文文本 Char1"/>
    <w:basedOn w:val="35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3">
    <w:name w:val="font31"/>
    <w:basedOn w:val="3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4">
    <w:name w:val="标题 Char"/>
    <w:basedOn w:val="35"/>
    <w:link w:val="30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paragraph" w:customStyle="1" w:styleId="75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6">
    <w:name w:val="TOC 标题1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77">
    <w:name w:val="日期 Char"/>
    <w:basedOn w:val="35"/>
    <w:link w:val="17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78">
    <w:name w:val="正文文本 Char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9">
    <w:name w:val="表格正文"/>
    <w:qFormat/>
    <w:uiPriority w:val="0"/>
    <w:pPr>
      <w:widowControl w:val="0"/>
      <w:adjustRightInd w:val="0"/>
      <w:snapToGrid w:val="0"/>
      <w:jc w:val="center"/>
    </w:pPr>
    <w:rPr>
      <w:rFonts w:ascii="Times New Roman" w:hAnsi="Times New Roman" w:eastAsia="宋体" w:cs="Times New Roman"/>
      <w:kern w:val="2"/>
      <w:sz w:val="21"/>
      <w:szCs w:val="24"/>
      <w:lang w:val="en-GB" w:eastAsia="zh-CN" w:bidi="ar-SA"/>
    </w:rPr>
  </w:style>
  <w:style w:type="character" w:customStyle="1" w:styleId="80">
    <w:name w:val="font01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paragraph" w:customStyle="1" w:styleId="81">
    <w:name w:val="正文首行缩进1"/>
    <w:basedOn w:val="2"/>
    <w:qFormat/>
    <w:uiPriority w:val="0"/>
    <w:pPr>
      <w:ind w:firstLine="420" w:firstLineChars="100"/>
    </w:pPr>
  </w:style>
  <w:style w:type="paragraph" w:styleId="8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customStyle="1" w:styleId="84">
    <w:name w:val="正文2 Char"/>
    <w:basedOn w:val="1"/>
    <w:qFormat/>
    <w:uiPriority w:val="0"/>
    <w:pPr>
      <w:spacing w:line="360" w:lineRule="auto"/>
      <w:ind w:firstLine="520" w:firstLineChars="200"/>
    </w:pPr>
    <w:rPr>
      <w:rFonts w:ascii="宋体" w:hAnsi="宋体"/>
      <w:sz w:val="26"/>
      <w:szCs w:val="26"/>
    </w:rPr>
  </w:style>
  <w:style w:type="paragraph" w:customStyle="1" w:styleId="85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customStyle="1" w:styleId="8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3.xml><?xml version="1.0" encoding="utf-8"?>
<b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45D923-D005-4AB9-908F-6BBCF9F9FEE2}">
  <ds:schemaRefs/>
</ds:datastoreItem>
</file>

<file path=customXml/itemProps3.xml><?xml version="1.0" encoding="utf-8"?>
<ds:datastoreItem xmlns:ds="http://schemas.openxmlformats.org/officeDocument/2006/customXml" ds:itemID="{87F418BD-C434-40E1-8CA2-A0AFAA4CF2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2826</Words>
  <Characters>2954</Characters>
  <Lines>25</Lines>
  <Paragraphs>7</Paragraphs>
  <TotalTime>16</TotalTime>
  <ScaleCrop>false</ScaleCrop>
  <LinksUpToDate>false</LinksUpToDate>
  <CharactersWithSpaces>3076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2020-08-06T03:45:00Z</dcterms:created>
  <dc:creator>刘春阳</dc:creator>
  <cp:lastModifiedBy>蒋泽明</cp:lastModifiedBy>
  <cp:lastPrinted>2022-12-15T02:07:00Z</cp:lastPrinted>
  <dcterms:modified xsi:type="dcterms:W3CDTF">2022-12-22T07:15:35Z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63E9EF060A2543EFBC7E790D9DBF0680</vt:lpwstr>
  </property>
</Properties>
</file>