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hint="eastAsia"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96597"/>
      <w:bookmarkStart w:id="2" w:name="_Toc15377425"/>
      <w:bookmarkStart w:id="3" w:name="_Toc15378441"/>
      <w:bookmarkStart w:id="4" w:name="_Toc15377193"/>
      <w:bookmarkStart w:id="5" w:name="_Toc15396475"/>
      <w:r>
        <w:rPr>
          <w:rFonts w:ascii="黑体" w:hAnsi="黑体" w:eastAsia="黑体"/>
          <w:color w:val="000000"/>
          <w:sz w:val="72"/>
          <w:szCs w:val="72"/>
        </w:rPr>
        <w:t>201</w:t>
      </w:r>
      <w:r>
        <w:rPr>
          <w:rFonts w:hint="eastAsia" w:ascii="黑体" w:hAnsi="黑体" w:eastAsia="黑体"/>
          <w:color w:val="000000"/>
          <w:sz w:val="72"/>
          <w:szCs w:val="72"/>
        </w:rPr>
        <w:t>9</w:t>
      </w:r>
      <w:r>
        <w:rPr>
          <w:rFonts w:hint="eastAsia" w:ascii="方正小标宋简体" w:hAnsi="宋体" w:eastAsia="方正小标宋简体"/>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ascii="方正小标宋简体" w:hAnsi="宋体" w:eastAsia="方正小标宋简体"/>
          <w:color w:val="000000"/>
          <w:sz w:val="72"/>
          <w:szCs w:val="72"/>
        </w:rPr>
      </w:pPr>
      <w:bookmarkStart w:id="6" w:name="_Toc15378442"/>
      <w:bookmarkStart w:id="7" w:name="_Toc15396598"/>
      <w:bookmarkStart w:id="8" w:name="_Toc15377426"/>
      <w:bookmarkStart w:id="9" w:name="_Toc15377194"/>
      <w:bookmarkStart w:id="10" w:name="_Toc15396476"/>
      <w:r>
        <w:rPr>
          <w:rFonts w:hint="eastAsia" w:ascii="方正小标宋简体" w:hAnsi="宋体" w:eastAsia="方正小标宋简体"/>
          <w:color w:val="000000"/>
          <w:sz w:val="72"/>
          <w:szCs w:val="72"/>
        </w:rPr>
        <w:t>资阳市</w:t>
      </w:r>
      <w:bookmarkEnd w:id="0"/>
      <w:bookmarkStart w:id="11" w:name="_Toc15306268"/>
      <w:r>
        <w:rPr>
          <w:rFonts w:hint="eastAsia" w:ascii="方正小标宋简体" w:hAnsi="宋体" w:eastAsia="方正小标宋简体"/>
          <w:color w:val="000000"/>
          <w:sz w:val="72"/>
          <w:szCs w:val="72"/>
        </w:rPr>
        <w:t>卫生和计划生育</w:t>
      </w:r>
    </w:p>
    <w:p>
      <w:pPr>
        <w:adjustRightInd w:val="0"/>
        <w:snapToGrid w:val="0"/>
        <w:spacing w:line="360" w:lineRule="auto"/>
        <w:jc w:val="center"/>
        <w:outlineLvl w:val="0"/>
        <w:rPr>
          <w:rFonts w:ascii="方正小标宋简体" w:hAnsi="宋体" w:eastAsia="方正小标宋简体"/>
          <w:color w:val="000000"/>
          <w:sz w:val="72"/>
          <w:szCs w:val="72"/>
        </w:rPr>
      </w:pPr>
      <w:r>
        <w:rPr>
          <w:rFonts w:hint="eastAsia" w:ascii="方正小标宋简体" w:hAnsi="宋体" w:eastAsia="方正小标宋简体"/>
          <w:color w:val="000000"/>
          <w:sz w:val="72"/>
          <w:szCs w:val="72"/>
        </w:rPr>
        <w:t>监督执法支队</w:t>
      </w:r>
    </w:p>
    <w:p>
      <w:pPr>
        <w:adjustRightInd w:val="0"/>
        <w:snapToGrid w:val="0"/>
        <w:spacing w:line="360" w:lineRule="auto"/>
        <w:jc w:val="center"/>
        <w:outlineLvl w:val="0"/>
        <w:rPr>
          <w:rFonts w:ascii="方正小标宋简体" w:hAnsi="宋体" w:eastAsia="方正小标宋简体"/>
          <w:color w:val="000000"/>
          <w:sz w:val="72"/>
          <w:szCs w:val="72"/>
        </w:rPr>
      </w:pPr>
      <w:r>
        <w:rPr>
          <w:rFonts w:hint="eastAsia" w:ascii="方正小标宋简体" w:hAnsi="宋体" w:eastAsia="方正小标宋简体"/>
          <w:color w:val="000000"/>
          <w:sz w:val="72"/>
          <w:szCs w:val="72"/>
        </w:rPr>
        <w:t>部门决算</w:t>
      </w:r>
      <w:bookmarkEnd w:id="6"/>
      <w:bookmarkEnd w:id="7"/>
      <w:bookmarkEnd w:id="8"/>
      <w:bookmarkEnd w:id="9"/>
      <w:bookmarkEnd w:id="10"/>
      <w:bookmarkEnd w:id="11"/>
    </w:p>
    <w:p>
      <w:pPr>
        <w:tabs>
          <w:tab w:val="right" w:leader="dot" w:pos="8296"/>
        </w:tabs>
        <w:spacing w:before="93"/>
        <w:jc w:val="center"/>
        <w:rPr>
          <w:rFonts w:ascii="方正小标宋简体" w:hAnsi="宋体" w:eastAsia="方正小标宋简体"/>
          <w:color w:val="000000"/>
          <w:sz w:val="36"/>
          <w:szCs w:val="36"/>
        </w:rPr>
      </w:pPr>
      <w:r>
        <w:rPr>
          <w:rFonts w:ascii="方正小标宋简体" w:hAnsi="宋体" w:eastAsia="方正小标宋简体"/>
          <w:color w:val="000000"/>
          <w:sz w:val="36"/>
          <w:szCs w:val="36"/>
        </w:rPr>
        <w:br w:type="page"/>
      </w:r>
      <w:bookmarkStart w:id="12" w:name="_Toc15377196"/>
      <w:bookmarkStart w:id="13" w:name="_Toc15396599"/>
    </w:p>
    <w:p>
      <w:pPr>
        <w:widowControl/>
        <w:jc w:val="center"/>
        <w:rPr>
          <w:rFonts w:ascii="黑体" w:hAnsi="黑体" w:eastAsia="黑体"/>
          <w:color w:val="000000"/>
          <w:sz w:val="48"/>
          <w:szCs w:val="48"/>
        </w:rPr>
      </w:pP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p>
    <w:p>
      <w:pPr>
        <w:pStyle w:val="10"/>
      </w:pPr>
      <w:r>
        <w:rPr>
          <w:rFonts w:hint="eastAsia"/>
        </w:rPr>
        <w:t xml:space="preserve">公开时间：2020年 </w:t>
      </w:r>
      <w:r>
        <w:rPr>
          <w:rFonts w:hint="eastAsia"/>
          <w:lang w:val="en-US" w:eastAsia="zh-CN"/>
        </w:rPr>
        <w:t>9</w:t>
      </w:r>
      <w:r>
        <w:rPr>
          <w:rFonts w:hint="eastAsia"/>
        </w:rPr>
        <w:t xml:space="preserve"> 月 </w:t>
      </w:r>
      <w:r>
        <w:rPr>
          <w:rFonts w:hint="eastAsia"/>
          <w:lang w:val="en-US" w:eastAsia="zh-CN"/>
        </w:rPr>
        <w:t>30</w:t>
      </w:r>
      <w:r>
        <w:rPr>
          <w:rFonts w:hint="eastAsia"/>
        </w:rPr>
        <w:t xml:space="preserve"> 日</w:t>
      </w:r>
    </w:p>
    <w:p>
      <w:pPr>
        <w:tabs>
          <w:tab w:val="right" w:leader="dot" w:pos="8296"/>
        </w:tabs>
        <w:spacing w:before="93"/>
        <w:jc w:val="both"/>
        <w:rPr>
          <w:rFonts w:ascii="方正小标宋简体" w:hAnsi="宋体" w:eastAsia="方正小标宋简体"/>
          <w:color w:val="000000"/>
          <w:sz w:val="36"/>
          <w:szCs w:val="36"/>
        </w:rPr>
      </w:pPr>
    </w:p>
    <w:p>
      <w:pPr>
        <w:tabs>
          <w:tab w:val="right" w:leader="dot" w:pos="8296"/>
        </w:tabs>
        <w:spacing w:before="93"/>
        <w:jc w:val="center"/>
        <w:rPr>
          <w:rFonts w:hint="eastAsia" w:ascii="Times New Roman" w:hAnsi="Times New Roman" w:eastAsia="仿宋" w:cs="Times New Roman"/>
          <w:sz w:val="28"/>
          <w:szCs w:val="28"/>
          <w:lang w:val="en-US" w:eastAsia="zh-CN"/>
        </w:rPr>
      </w:pPr>
      <w:r>
        <w:rPr>
          <w:rFonts w:hint="eastAsia" w:ascii="Times New Roman" w:hAnsi="Times New Roman" w:eastAsia="仿宋" w:cs="Times New Roman"/>
          <w:sz w:val="28"/>
          <w:szCs w:val="28"/>
        </w:rPr>
        <w:t>第一部分部门概况……………………………………………………</w:t>
      </w:r>
      <w:r>
        <w:rPr>
          <w:rFonts w:hint="eastAsia" w:eastAsia="仿宋" w:cs="Times New Roman"/>
          <w:sz w:val="28"/>
          <w:szCs w:val="28"/>
          <w:lang w:val="en-US" w:eastAsia="zh-CN"/>
        </w:rPr>
        <w:t>4</w:t>
      </w:r>
    </w:p>
    <w:p>
      <w:pPr>
        <w:tabs>
          <w:tab w:val="right" w:leader="dot" w:pos="8296"/>
        </w:tabs>
        <w:ind w:left="420" w:leftChars="200"/>
        <w:rPr>
          <w:rFonts w:hint="eastAsia" w:ascii="Times New Roman" w:hAnsi="Times New Roman" w:eastAsia="宋体" w:cs="Times New Roman"/>
          <w:sz w:val="28"/>
          <w:szCs w:val="28"/>
          <w:lang w:val="en-US" w:eastAsia="zh-CN"/>
        </w:rPr>
      </w:pPr>
      <w:r>
        <w:rPr>
          <w:rFonts w:hint="eastAsia" w:ascii="Times New Roman" w:hAnsi="Times New Roman" w:eastAsia="宋体" w:cs="Times New Roman"/>
          <w:sz w:val="28"/>
          <w:szCs w:val="28"/>
        </w:rPr>
        <w:t>一、基本职能及主要工作…………………………………………</w:t>
      </w:r>
      <w:r>
        <w:rPr>
          <w:rFonts w:hint="eastAsia" w:cs="Times New Roman"/>
          <w:sz w:val="28"/>
          <w:szCs w:val="28"/>
          <w:lang w:val="en-US" w:eastAsia="zh-CN"/>
        </w:rPr>
        <w:t>4</w:t>
      </w:r>
    </w:p>
    <w:p>
      <w:pPr>
        <w:tabs>
          <w:tab w:val="right" w:leader="dot" w:pos="8296"/>
        </w:tabs>
        <w:ind w:left="420" w:leftChars="200"/>
        <w:rPr>
          <w:rFonts w:hint="eastAsia" w:ascii="Times New Roman" w:hAnsi="Times New Roman" w:eastAsia="宋体" w:cs="Times New Roman"/>
          <w:sz w:val="28"/>
          <w:szCs w:val="28"/>
          <w:lang w:val="en-US" w:eastAsia="zh-CN"/>
        </w:rPr>
      </w:pPr>
      <w:r>
        <w:rPr>
          <w:rFonts w:hint="eastAsia" w:ascii="Times New Roman" w:hAnsi="Times New Roman" w:eastAsia="宋体" w:cs="Times New Roman"/>
          <w:sz w:val="28"/>
          <w:szCs w:val="28"/>
        </w:rPr>
        <w:t>二、机构设置………………………………………………………</w:t>
      </w:r>
      <w:r>
        <w:rPr>
          <w:rFonts w:hint="eastAsia" w:cs="Times New Roman"/>
          <w:sz w:val="28"/>
          <w:szCs w:val="28"/>
          <w:lang w:val="en-US" w:eastAsia="zh-CN"/>
        </w:rPr>
        <w:t>8</w:t>
      </w:r>
    </w:p>
    <w:p>
      <w:pPr>
        <w:tabs>
          <w:tab w:val="right" w:leader="dot" w:pos="8296"/>
        </w:tabs>
        <w:spacing w:before="93"/>
        <w:jc w:val="center"/>
        <w:rPr>
          <w:rFonts w:hint="eastAsia" w:ascii="Times New Roman" w:hAnsi="Times New Roman" w:eastAsia="仿宋" w:cs="Times New Roman"/>
          <w:sz w:val="28"/>
          <w:szCs w:val="28"/>
          <w:lang w:val="en-US" w:eastAsia="zh-CN"/>
        </w:rPr>
      </w:pPr>
      <w:r>
        <w:rPr>
          <w:rFonts w:hint="eastAsia" w:ascii="Times New Roman" w:hAnsi="Times New Roman" w:eastAsia="仿宋" w:cs="Times New Roman"/>
          <w:sz w:val="28"/>
          <w:szCs w:val="28"/>
        </w:rPr>
        <w:t>第二部分部门决算情况说明…………………………………………</w:t>
      </w:r>
      <w:r>
        <w:rPr>
          <w:rFonts w:hint="eastAsia" w:eastAsia="仿宋" w:cs="Times New Roman"/>
          <w:sz w:val="28"/>
          <w:szCs w:val="28"/>
          <w:lang w:val="en-US" w:eastAsia="zh-CN"/>
        </w:rPr>
        <w:t>9</w:t>
      </w:r>
    </w:p>
    <w:p>
      <w:pPr>
        <w:tabs>
          <w:tab w:val="right" w:leader="dot" w:pos="8296"/>
        </w:tabs>
        <w:ind w:left="420" w:leftChars="200"/>
        <w:rPr>
          <w:rFonts w:hint="eastAsia" w:ascii="Times New Roman" w:hAnsi="Times New Roman" w:eastAsia="宋体" w:cs="Times New Roman"/>
          <w:sz w:val="28"/>
          <w:szCs w:val="28"/>
          <w:lang w:val="en-US" w:eastAsia="zh-CN"/>
        </w:rPr>
      </w:pPr>
      <w:r>
        <w:rPr>
          <w:rFonts w:hint="eastAsia" w:ascii="Times New Roman" w:hAnsi="Times New Roman" w:eastAsia="宋体" w:cs="Times New Roman"/>
          <w:sz w:val="28"/>
          <w:szCs w:val="28"/>
        </w:rPr>
        <w:t>一、收入支出决算总体情况说明…………………………………</w:t>
      </w:r>
      <w:r>
        <w:rPr>
          <w:rFonts w:hint="eastAsia" w:cs="Times New Roman"/>
          <w:sz w:val="28"/>
          <w:szCs w:val="28"/>
          <w:lang w:val="en-US" w:eastAsia="zh-CN"/>
        </w:rPr>
        <w:t>9</w:t>
      </w:r>
    </w:p>
    <w:p>
      <w:pPr>
        <w:tabs>
          <w:tab w:val="right" w:leader="dot" w:pos="8296"/>
        </w:tabs>
        <w:ind w:left="420" w:leftChars="200"/>
        <w:rPr>
          <w:rFonts w:hint="eastAsia" w:ascii="Times New Roman" w:hAnsi="Times New Roman" w:eastAsia="宋体" w:cs="Times New Roman"/>
          <w:sz w:val="28"/>
          <w:szCs w:val="28"/>
          <w:lang w:val="en-US" w:eastAsia="zh-CN"/>
        </w:rPr>
      </w:pPr>
      <w:r>
        <w:rPr>
          <w:rFonts w:hint="eastAsia" w:ascii="Times New Roman" w:hAnsi="Times New Roman" w:eastAsia="宋体" w:cs="Times New Roman"/>
          <w:sz w:val="28"/>
          <w:szCs w:val="28"/>
        </w:rPr>
        <w:t>二、收入决算情况说明……………………………………………</w:t>
      </w:r>
      <w:r>
        <w:rPr>
          <w:rFonts w:hint="eastAsia" w:cs="Times New Roman"/>
          <w:sz w:val="28"/>
          <w:szCs w:val="28"/>
          <w:lang w:val="en-US" w:eastAsia="zh-CN"/>
        </w:rPr>
        <w:t>9</w:t>
      </w:r>
    </w:p>
    <w:p>
      <w:pPr>
        <w:tabs>
          <w:tab w:val="right" w:leader="dot" w:pos="8296"/>
        </w:tabs>
        <w:ind w:left="420" w:leftChars="200"/>
        <w:rPr>
          <w:rFonts w:hint="default" w:ascii="Times New Roman" w:hAnsi="Times New Roman" w:eastAsia="宋体" w:cs="Times New Roman"/>
          <w:sz w:val="28"/>
          <w:szCs w:val="28"/>
          <w:lang w:val="en-US" w:eastAsia="zh-CN"/>
        </w:rPr>
      </w:pPr>
      <w:r>
        <w:rPr>
          <w:rFonts w:hint="eastAsia" w:ascii="Times New Roman" w:hAnsi="Times New Roman" w:eastAsia="宋体" w:cs="Times New Roman"/>
          <w:sz w:val="28"/>
          <w:szCs w:val="28"/>
        </w:rPr>
        <w:t>三、支出决算情况说明……………………………………………</w:t>
      </w:r>
      <w:r>
        <w:rPr>
          <w:rFonts w:hint="eastAsia" w:cs="Times New Roman"/>
          <w:sz w:val="28"/>
          <w:szCs w:val="28"/>
          <w:lang w:val="en-US" w:eastAsia="zh-CN"/>
        </w:rPr>
        <w:t>10</w:t>
      </w:r>
    </w:p>
    <w:p>
      <w:pPr>
        <w:tabs>
          <w:tab w:val="right" w:leader="dot" w:pos="8296"/>
        </w:tabs>
        <w:ind w:left="420" w:leftChars="200"/>
        <w:rPr>
          <w:rFonts w:hint="default" w:ascii="Times New Roman" w:hAnsi="Times New Roman" w:eastAsia="宋体" w:cs="Times New Roman"/>
          <w:sz w:val="28"/>
          <w:szCs w:val="28"/>
          <w:lang w:val="en-US" w:eastAsia="zh-CN"/>
        </w:rPr>
      </w:pPr>
      <w:r>
        <w:rPr>
          <w:rFonts w:hint="eastAsia" w:ascii="Times New Roman" w:hAnsi="Times New Roman" w:eastAsia="宋体" w:cs="Times New Roman"/>
          <w:sz w:val="28"/>
          <w:szCs w:val="28"/>
        </w:rPr>
        <w:t>四、财政拨款收入支出决算总体情况说明………………………</w:t>
      </w:r>
      <w:r>
        <w:rPr>
          <w:rFonts w:hint="eastAsia" w:cs="Times New Roman"/>
          <w:sz w:val="28"/>
          <w:szCs w:val="28"/>
          <w:lang w:val="en-US" w:eastAsia="zh-CN"/>
        </w:rPr>
        <w:t>10</w:t>
      </w:r>
    </w:p>
    <w:p>
      <w:pPr>
        <w:tabs>
          <w:tab w:val="right" w:leader="dot" w:pos="8296"/>
        </w:tabs>
        <w:ind w:left="420" w:leftChars="200"/>
        <w:rPr>
          <w:rFonts w:hint="default" w:ascii="Times New Roman" w:hAnsi="Times New Roman" w:eastAsia="宋体" w:cs="Times New Roman"/>
          <w:sz w:val="28"/>
          <w:szCs w:val="28"/>
          <w:lang w:val="en-US" w:eastAsia="zh-CN"/>
        </w:rPr>
      </w:pPr>
      <w:r>
        <w:rPr>
          <w:rFonts w:hint="eastAsia" w:ascii="Times New Roman" w:hAnsi="Times New Roman" w:eastAsia="宋体" w:cs="Times New Roman"/>
          <w:sz w:val="28"/>
          <w:szCs w:val="28"/>
        </w:rPr>
        <w:t>五、一般公共预算财政拨款支出决算情况说明…………………</w:t>
      </w:r>
      <w:r>
        <w:rPr>
          <w:rFonts w:hint="eastAsia" w:cs="Times New Roman"/>
          <w:sz w:val="28"/>
          <w:szCs w:val="28"/>
          <w:lang w:val="en-US" w:eastAsia="zh-CN"/>
        </w:rPr>
        <w:t>11</w:t>
      </w:r>
    </w:p>
    <w:p>
      <w:pPr>
        <w:tabs>
          <w:tab w:val="right" w:leader="dot" w:pos="8296"/>
        </w:tabs>
        <w:ind w:left="420" w:leftChars="200"/>
        <w:rPr>
          <w:rFonts w:hint="default" w:ascii="Times New Roman" w:hAnsi="Times New Roman" w:eastAsia="宋体" w:cs="Times New Roman"/>
          <w:sz w:val="28"/>
          <w:szCs w:val="28"/>
          <w:lang w:val="en-US" w:eastAsia="zh-CN"/>
        </w:rPr>
      </w:pPr>
      <w:r>
        <w:rPr>
          <w:rFonts w:hint="eastAsia" w:ascii="Times New Roman" w:hAnsi="Times New Roman" w:eastAsia="宋体" w:cs="Times New Roman"/>
          <w:sz w:val="28"/>
          <w:szCs w:val="28"/>
        </w:rPr>
        <w:t>六、一般公共预算财政拨款基本支出决算情况说明……………</w:t>
      </w:r>
      <w:r>
        <w:rPr>
          <w:rFonts w:hint="eastAsia" w:cs="Times New Roman"/>
          <w:sz w:val="28"/>
          <w:szCs w:val="28"/>
          <w:lang w:val="en-US" w:eastAsia="zh-CN"/>
        </w:rPr>
        <w:t>13</w:t>
      </w:r>
    </w:p>
    <w:p>
      <w:pPr>
        <w:tabs>
          <w:tab w:val="right" w:leader="dot" w:pos="8296"/>
        </w:tabs>
        <w:ind w:left="420" w:leftChars="200"/>
        <w:rPr>
          <w:rFonts w:hint="default" w:ascii="Times New Roman" w:hAnsi="Times New Roman" w:eastAsia="宋体" w:cs="Times New Roman"/>
          <w:sz w:val="28"/>
          <w:szCs w:val="28"/>
          <w:lang w:val="en-US" w:eastAsia="zh-CN"/>
        </w:rPr>
      </w:pPr>
      <w:r>
        <w:rPr>
          <w:rFonts w:hint="eastAsia" w:ascii="Times New Roman" w:hAnsi="Times New Roman" w:eastAsia="宋体" w:cs="Times New Roman"/>
          <w:sz w:val="28"/>
          <w:szCs w:val="28"/>
        </w:rPr>
        <w:t>七、</w:t>
      </w:r>
      <w:r>
        <w:rPr>
          <w:rFonts w:ascii="Times New Roman" w:hAnsi="Times New Roman" w:eastAsia="宋体" w:cs="Times New Roman"/>
          <w:sz w:val="28"/>
          <w:szCs w:val="28"/>
        </w:rPr>
        <w:t>“</w:t>
      </w:r>
      <w:r>
        <w:rPr>
          <w:rFonts w:hint="eastAsia" w:ascii="Times New Roman" w:hAnsi="Times New Roman" w:eastAsia="宋体" w:cs="Times New Roman"/>
          <w:sz w:val="28"/>
          <w:szCs w:val="28"/>
        </w:rPr>
        <w:t>三公”经费财政拨款支出决算情况说明……………………</w:t>
      </w:r>
      <w:r>
        <w:rPr>
          <w:rFonts w:hint="eastAsia" w:cs="Times New Roman"/>
          <w:sz w:val="28"/>
          <w:szCs w:val="28"/>
          <w:lang w:val="en-US" w:eastAsia="zh-CN"/>
        </w:rPr>
        <w:t>13</w:t>
      </w:r>
    </w:p>
    <w:p>
      <w:pPr>
        <w:tabs>
          <w:tab w:val="right" w:leader="dot" w:pos="8296"/>
        </w:tabs>
        <w:ind w:left="420" w:leftChars="200"/>
        <w:rPr>
          <w:rFonts w:hint="default" w:ascii="Times New Roman" w:hAnsi="Times New Roman" w:eastAsia="宋体" w:cs="Times New Roman"/>
          <w:sz w:val="28"/>
          <w:szCs w:val="28"/>
          <w:lang w:val="en-US" w:eastAsia="zh-CN"/>
        </w:rPr>
      </w:pPr>
      <w:r>
        <w:rPr>
          <w:rFonts w:hint="eastAsia" w:ascii="Times New Roman" w:hAnsi="Times New Roman" w:eastAsia="宋体" w:cs="Times New Roman"/>
          <w:sz w:val="28"/>
          <w:szCs w:val="28"/>
        </w:rPr>
        <w:t>八、政府性基金预算支出决算情况说明…………………………</w:t>
      </w:r>
      <w:r>
        <w:rPr>
          <w:rFonts w:hint="eastAsia" w:cs="Times New Roman"/>
          <w:sz w:val="28"/>
          <w:szCs w:val="28"/>
          <w:lang w:val="en-US" w:eastAsia="zh-CN"/>
        </w:rPr>
        <w:t>14</w:t>
      </w:r>
    </w:p>
    <w:p>
      <w:pPr>
        <w:tabs>
          <w:tab w:val="right" w:leader="dot" w:pos="8296"/>
        </w:tabs>
        <w:ind w:left="420" w:leftChars="200"/>
        <w:rPr>
          <w:rFonts w:hint="default" w:ascii="Times New Roman" w:hAnsi="Times New Roman" w:eastAsia="宋体" w:cs="Times New Roman"/>
          <w:sz w:val="28"/>
          <w:szCs w:val="28"/>
          <w:lang w:val="en-US" w:eastAsia="zh-CN"/>
        </w:rPr>
      </w:pPr>
      <w:r>
        <w:rPr>
          <w:rFonts w:hint="eastAsia" w:ascii="Times New Roman" w:hAnsi="Times New Roman" w:eastAsia="宋体" w:cs="Times New Roman"/>
          <w:sz w:val="28"/>
          <w:szCs w:val="28"/>
        </w:rPr>
        <w:t>九、国有资本经营预算支出决算情况说明………………………</w:t>
      </w:r>
      <w:r>
        <w:rPr>
          <w:rFonts w:hint="eastAsia" w:cs="Times New Roman"/>
          <w:sz w:val="28"/>
          <w:szCs w:val="28"/>
          <w:lang w:val="en-US" w:eastAsia="zh-CN"/>
        </w:rPr>
        <w:t>14</w:t>
      </w:r>
    </w:p>
    <w:p>
      <w:pPr>
        <w:tabs>
          <w:tab w:val="right" w:leader="dot" w:pos="8296"/>
        </w:tabs>
        <w:ind w:left="420" w:leftChars="200"/>
        <w:rPr>
          <w:rFonts w:hint="default" w:ascii="Times New Roman" w:hAnsi="Times New Roman" w:eastAsia="宋体" w:cs="Times New Roman"/>
          <w:sz w:val="28"/>
          <w:szCs w:val="28"/>
          <w:lang w:val="en-US" w:eastAsia="zh-CN"/>
        </w:rPr>
      </w:pPr>
      <w:r>
        <w:rPr>
          <w:rFonts w:hint="eastAsia" w:ascii="Times New Roman" w:hAnsi="Times New Roman" w:eastAsia="宋体" w:cs="Times New Roman"/>
          <w:sz w:val="28"/>
          <w:szCs w:val="28"/>
        </w:rPr>
        <w:t>十、其他重要事项的情况说明……………………………………</w:t>
      </w:r>
      <w:r>
        <w:rPr>
          <w:rFonts w:hint="eastAsia" w:cs="Times New Roman"/>
          <w:sz w:val="28"/>
          <w:szCs w:val="28"/>
          <w:lang w:val="en-US" w:eastAsia="zh-CN"/>
        </w:rPr>
        <w:t>14</w:t>
      </w:r>
    </w:p>
    <w:p>
      <w:pPr>
        <w:tabs>
          <w:tab w:val="right" w:leader="dot" w:pos="8296"/>
        </w:tabs>
        <w:spacing w:before="93"/>
        <w:jc w:val="center"/>
        <w:rPr>
          <w:rFonts w:hint="default" w:ascii="Times New Roman" w:hAnsi="Times New Roman" w:eastAsia="仿宋" w:cs="Times New Roman"/>
          <w:sz w:val="28"/>
          <w:szCs w:val="28"/>
          <w:lang w:val="en-US" w:eastAsia="zh-CN"/>
        </w:rPr>
      </w:pPr>
      <w:r>
        <w:rPr>
          <w:rFonts w:hint="eastAsia" w:ascii="Times New Roman" w:hAnsi="Times New Roman" w:eastAsia="仿宋" w:cs="Times New Roman"/>
          <w:sz w:val="28"/>
          <w:szCs w:val="28"/>
        </w:rPr>
        <w:t>第三部分名词解释……………………………………………………</w:t>
      </w:r>
      <w:r>
        <w:rPr>
          <w:rFonts w:hint="eastAsia" w:eastAsia="仿宋" w:cs="Times New Roman"/>
          <w:sz w:val="28"/>
          <w:szCs w:val="28"/>
          <w:lang w:val="en-US" w:eastAsia="zh-CN"/>
        </w:rPr>
        <w:t>17</w:t>
      </w:r>
    </w:p>
    <w:p>
      <w:pPr>
        <w:tabs>
          <w:tab w:val="right" w:leader="dot" w:pos="8296"/>
        </w:tabs>
        <w:spacing w:before="93"/>
        <w:jc w:val="center"/>
        <w:rPr>
          <w:rFonts w:hint="default" w:ascii="Times New Roman" w:hAnsi="Times New Roman" w:eastAsia="仿宋" w:cs="Times New Roman"/>
          <w:sz w:val="28"/>
          <w:szCs w:val="28"/>
          <w:lang w:val="en-US" w:eastAsia="zh-CN"/>
        </w:rPr>
      </w:pPr>
      <w:r>
        <w:rPr>
          <w:rFonts w:hint="eastAsia" w:ascii="Times New Roman" w:hAnsi="Times New Roman" w:eastAsia="仿宋" w:cs="Times New Roman"/>
          <w:sz w:val="28"/>
          <w:szCs w:val="28"/>
        </w:rPr>
        <w:t>第四部分附件…………………………………………………………</w:t>
      </w:r>
      <w:r>
        <w:rPr>
          <w:rFonts w:hint="eastAsia" w:eastAsia="仿宋" w:cs="Times New Roman"/>
          <w:sz w:val="28"/>
          <w:szCs w:val="28"/>
          <w:lang w:val="en-US" w:eastAsia="zh-CN"/>
        </w:rPr>
        <w:t>19</w:t>
      </w:r>
    </w:p>
    <w:p>
      <w:pPr>
        <w:tabs>
          <w:tab w:val="right" w:leader="dot" w:pos="8296"/>
        </w:tabs>
        <w:ind w:left="420" w:leftChars="200"/>
        <w:rPr>
          <w:rFonts w:hint="default" w:ascii="Times New Roman" w:hAnsi="Times New Roman" w:eastAsia="宋体" w:cs="Times New Roman"/>
          <w:sz w:val="28"/>
          <w:szCs w:val="28"/>
          <w:lang w:val="en-US" w:eastAsia="zh-CN"/>
        </w:rPr>
      </w:pPr>
      <w:r>
        <w:rPr>
          <w:rFonts w:hint="eastAsia" w:ascii="Times New Roman" w:hAnsi="Times New Roman" w:eastAsia="宋体" w:cs="Times New Roman"/>
          <w:sz w:val="28"/>
          <w:szCs w:val="28"/>
        </w:rPr>
        <w:t>附件</w:t>
      </w:r>
      <w:r>
        <w:rPr>
          <w:rFonts w:ascii="Times New Roman" w:hAnsi="Times New Roman" w:eastAsia="宋体" w:cs="Times New Roman"/>
          <w:sz w:val="28"/>
          <w:szCs w:val="28"/>
        </w:rPr>
        <w:t>1</w:t>
      </w:r>
      <w:r>
        <w:rPr>
          <w:rFonts w:hint="eastAsia" w:ascii="Times New Roman" w:hAnsi="Times New Roman" w:eastAsia="宋体" w:cs="Times New Roman"/>
          <w:sz w:val="28"/>
          <w:szCs w:val="28"/>
        </w:rPr>
        <w:t>………………………………………………………………</w:t>
      </w:r>
      <w:r>
        <w:rPr>
          <w:rFonts w:hint="eastAsia" w:cs="Times New Roman"/>
          <w:sz w:val="28"/>
          <w:szCs w:val="28"/>
          <w:lang w:val="en-US" w:eastAsia="zh-CN"/>
        </w:rPr>
        <w:t>19</w:t>
      </w:r>
    </w:p>
    <w:p>
      <w:pPr>
        <w:tabs>
          <w:tab w:val="right" w:leader="dot" w:pos="8296"/>
        </w:tabs>
        <w:ind w:left="420" w:leftChars="200"/>
        <w:rPr>
          <w:rFonts w:hint="default" w:ascii="Times New Roman" w:hAnsi="Times New Roman" w:eastAsia="宋体" w:cs="Times New Roman"/>
          <w:sz w:val="28"/>
          <w:szCs w:val="28"/>
          <w:lang w:val="en-US" w:eastAsia="zh-CN"/>
        </w:rPr>
      </w:pPr>
      <w:r>
        <w:rPr>
          <w:rFonts w:hint="eastAsia" w:ascii="Times New Roman" w:hAnsi="Times New Roman" w:eastAsia="宋体" w:cs="Times New Roman"/>
          <w:sz w:val="28"/>
          <w:szCs w:val="28"/>
        </w:rPr>
        <w:t>附件</w:t>
      </w:r>
      <w:r>
        <w:rPr>
          <w:rFonts w:ascii="Times New Roman" w:hAnsi="Times New Roman" w:eastAsia="宋体" w:cs="Times New Roman"/>
          <w:sz w:val="28"/>
          <w:szCs w:val="28"/>
        </w:rPr>
        <w:t>2</w:t>
      </w:r>
      <w:r>
        <w:rPr>
          <w:rFonts w:hint="eastAsia" w:ascii="Times New Roman" w:hAnsi="Times New Roman" w:eastAsia="宋体" w:cs="Times New Roman"/>
          <w:sz w:val="28"/>
          <w:szCs w:val="28"/>
        </w:rPr>
        <w:t>………………………………………………………………</w:t>
      </w:r>
      <w:r>
        <w:rPr>
          <w:rFonts w:hint="eastAsia" w:cs="Times New Roman"/>
          <w:sz w:val="28"/>
          <w:szCs w:val="28"/>
          <w:lang w:val="en-US" w:eastAsia="zh-CN"/>
        </w:rPr>
        <w:t>22</w:t>
      </w:r>
    </w:p>
    <w:p>
      <w:pPr>
        <w:tabs>
          <w:tab w:val="right" w:leader="dot" w:pos="8296"/>
        </w:tabs>
        <w:spacing w:before="93"/>
        <w:jc w:val="center"/>
        <w:rPr>
          <w:rFonts w:hint="default" w:ascii="Times New Roman" w:hAnsi="Times New Roman" w:eastAsia="仿宋" w:cs="Times New Roman"/>
          <w:sz w:val="28"/>
          <w:szCs w:val="28"/>
          <w:lang w:val="en-US" w:eastAsia="zh-CN"/>
        </w:rPr>
      </w:pPr>
      <w:r>
        <w:rPr>
          <w:rFonts w:hint="eastAsia" w:ascii="Times New Roman" w:hAnsi="Times New Roman" w:eastAsia="仿宋" w:cs="Times New Roman"/>
          <w:sz w:val="28"/>
          <w:szCs w:val="28"/>
        </w:rPr>
        <w:t>第五部分附表…………………………………………………………</w:t>
      </w:r>
      <w:r>
        <w:rPr>
          <w:rFonts w:hint="eastAsia" w:eastAsia="仿宋" w:cs="Times New Roman"/>
          <w:sz w:val="28"/>
          <w:szCs w:val="28"/>
          <w:lang w:val="en-US" w:eastAsia="zh-CN"/>
        </w:rPr>
        <w:t>23</w:t>
      </w:r>
      <w:bookmarkStart w:id="73" w:name="_GoBack"/>
      <w:bookmarkEnd w:id="73"/>
    </w:p>
    <w:p>
      <w:pPr>
        <w:spacing w:line="480" w:lineRule="exact"/>
        <w:ind w:firstLine="560" w:firstLineChars="200"/>
        <w:rPr>
          <w:rFonts w:ascii="Times New Roman" w:hAnsi="Times New Roman" w:eastAsia="宋体" w:cs="Times New Roman"/>
          <w:sz w:val="28"/>
          <w:szCs w:val="28"/>
        </w:rPr>
      </w:pPr>
      <w:r>
        <w:rPr>
          <w:rFonts w:hint="eastAsia" w:ascii="Times New Roman" w:hAnsi="Times New Roman" w:eastAsia="仿宋" w:cs="Times New Roman"/>
          <w:sz w:val="28"/>
          <w:szCs w:val="28"/>
        </w:rPr>
        <w:t>一、</w:t>
      </w:r>
      <w:r>
        <w:rPr>
          <w:rFonts w:hint="eastAsia" w:ascii="Times New Roman" w:hAnsi="Times New Roman" w:eastAsia="宋体" w:cs="Times New Roman"/>
          <w:sz w:val="28"/>
          <w:szCs w:val="28"/>
        </w:rPr>
        <w:t>收入支出决算总表</w:t>
      </w:r>
    </w:p>
    <w:p>
      <w:pPr>
        <w:spacing w:line="480" w:lineRule="exact"/>
        <w:ind w:firstLine="560" w:firstLineChars="200"/>
        <w:rPr>
          <w:rFonts w:ascii="Times New Roman" w:hAnsi="Times New Roman" w:eastAsia="宋体" w:cs="Times New Roman"/>
          <w:sz w:val="28"/>
          <w:szCs w:val="28"/>
        </w:rPr>
      </w:pPr>
      <w:r>
        <w:rPr>
          <w:rFonts w:hint="eastAsia" w:ascii="Times New Roman" w:hAnsi="Times New Roman" w:eastAsia="宋体" w:cs="Times New Roman"/>
          <w:sz w:val="28"/>
          <w:szCs w:val="28"/>
        </w:rPr>
        <w:t>二、收入决算表</w:t>
      </w:r>
    </w:p>
    <w:p>
      <w:pPr>
        <w:spacing w:line="480" w:lineRule="exact"/>
        <w:ind w:firstLine="560" w:firstLineChars="200"/>
        <w:rPr>
          <w:rFonts w:ascii="Times New Roman" w:hAnsi="Times New Roman" w:eastAsia="宋体" w:cs="Times New Roman"/>
          <w:sz w:val="28"/>
          <w:szCs w:val="28"/>
        </w:rPr>
      </w:pPr>
      <w:r>
        <w:rPr>
          <w:rFonts w:hint="eastAsia" w:ascii="Times New Roman" w:hAnsi="Times New Roman" w:eastAsia="宋体" w:cs="Times New Roman"/>
          <w:sz w:val="28"/>
          <w:szCs w:val="28"/>
        </w:rPr>
        <w:t>三、支出决算表</w:t>
      </w:r>
    </w:p>
    <w:p>
      <w:pPr>
        <w:spacing w:line="480" w:lineRule="exact"/>
        <w:ind w:firstLine="560" w:firstLineChars="200"/>
        <w:rPr>
          <w:rFonts w:ascii="Times New Roman" w:hAnsi="Times New Roman" w:eastAsia="宋体" w:cs="Times New Roman"/>
          <w:sz w:val="28"/>
          <w:szCs w:val="28"/>
        </w:rPr>
      </w:pPr>
      <w:r>
        <w:rPr>
          <w:rFonts w:hint="eastAsia" w:ascii="Times New Roman" w:hAnsi="Times New Roman" w:eastAsia="宋体" w:cs="Times New Roman"/>
          <w:sz w:val="28"/>
          <w:szCs w:val="28"/>
        </w:rPr>
        <w:t>四、财政拨款收入支出决算总表</w:t>
      </w:r>
    </w:p>
    <w:p>
      <w:pPr>
        <w:spacing w:line="480" w:lineRule="exact"/>
        <w:ind w:firstLine="560" w:firstLineChars="200"/>
        <w:rPr>
          <w:rFonts w:ascii="Times New Roman" w:hAnsi="Times New Roman" w:eastAsia="宋体" w:cs="Times New Roman"/>
          <w:sz w:val="28"/>
          <w:szCs w:val="28"/>
        </w:rPr>
      </w:pPr>
      <w:r>
        <w:rPr>
          <w:rFonts w:hint="eastAsia" w:ascii="Times New Roman" w:hAnsi="Times New Roman" w:eastAsia="宋体" w:cs="Times New Roman"/>
          <w:sz w:val="28"/>
          <w:szCs w:val="28"/>
        </w:rPr>
        <w:t>五、财政拨款支出决算明细表</w:t>
      </w:r>
    </w:p>
    <w:p>
      <w:pPr>
        <w:spacing w:line="480" w:lineRule="exact"/>
        <w:ind w:firstLine="560" w:firstLineChars="200"/>
        <w:rPr>
          <w:rFonts w:ascii="Times New Roman" w:hAnsi="Times New Roman" w:eastAsia="宋体" w:cs="Times New Roman"/>
          <w:sz w:val="28"/>
          <w:szCs w:val="28"/>
        </w:rPr>
      </w:pPr>
      <w:r>
        <w:rPr>
          <w:rFonts w:hint="eastAsia" w:ascii="Times New Roman" w:hAnsi="Times New Roman" w:eastAsia="宋体" w:cs="Times New Roman"/>
          <w:sz w:val="28"/>
          <w:szCs w:val="28"/>
        </w:rPr>
        <w:t>六、一般公共预算财政拨款支出决算表</w:t>
      </w:r>
    </w:p>
    <w:p>
      <w:pPr>
        <w:spacing w:line="480" w:lineRule="exact"/>
        <w:ind w:firstLine="560" w:firstLineChars="200"/>
        <w:rPr>
          <w:rFonts w:ascii="Times New Roman" w:hAnsi="Times New Roman" w:eastAsia="宋体" w:cs="Times New Roman"/>
          <w:sz w:val="28"/>
          <w:szCs w:val="28"/>
        </w:rPr>
      </w:pPr>
      <w:r>
        <w:rPr>
          <w:rFonts w:hint="eastAsia" w:ascii="Times New Roman" w:hAnsi="Times New Roman" w:eastAsia="宋体" w:cs="Times New Roman"/>
          <w:sz w:val="28"/>
          <w:szCs w:val="28"/>
        </w:rPr>
        <w:t>七、一般公共预算财政拨款支出决算明细表</w:t>
      </w:r>
    </w:p>
    <w:p>
      <w:pPr>
        <w:spacing w:line="480" w:lineRule="exact"/>
        <w:ind w:firstLine="560" w:firstLineChars="200"/>
        <w:rPr>
          <w:rFonts w:ascii="Times New Roman" w:hAnsi="Times New Roman" w:eastAsia="宋体" w:cs="Times New Roman"/>
          <w:sz w:val="28"/>
          <w:szCs w:val="28"/>
        </w:rPr>
      </w:pPr>
      <w:r>
        <w:rPr>
          <w:rFonts w:hint="eastAsia" w:ascii="Times New Roman" w:hAnsi="Times New Roman" w:eastAsia="宋体" w:cs="Times New Roman"/>
          <w:sz w:val="28"/>
          <w:szCs w:val="28"/>
        </w:rPr>
        <w:t>八、一般公共预算财政拨款基本支出决算表</w:t>
      </w:r>
    </w:p>
    <w:p>
      <w:pPr>
        <w:spacing w:line="480" w:lineRule="exact"/>
        <w:ind w:firstLine="560" w:firstLineChars="200"/>
        <w:rPr>
          <w:rFonts w:ascii="Times New Roman" w:hAnsi="Times New Roman" w:eastAsia="宋体" w:cs="Times New Roman"/>
          <w:sz w:val="28"/>
          <w:szCs w:val="28"/>
        </w:rPr>
      </w:pPr>
      <w:r>
        <w:rPr>
          <w:rFonts w:hint="eastAsia" w:ascii="Times New Roman" w:hAnsi="Times New Roman" w:eastAsia="宋体" w:cs="Times New Roman"/>
          <w:sz w:val="28"/>
          <w:szCs w:val="28"/>
        </w:rPr>
        <w:t>九、一般公共预算财政拨款项目支出决算表</w:t>
      </w:r>
    </w:p>
    <w:p>
      <w:pPr>
        <w:spacing w:line="480" w:lineRule="exact"/>
        <w:ind w:firstLine="560" w:firstLineChars="200"/>
        <w:rPr>
          <w:rFonts w:ascii="Times New Roman" w:hAnsi="Times New Roman" w:eastAsia="宋体" w:cs="Times New Roman"/>
          <w:sz w:val="28"/>
          <w:szCs w:val="28"/>
        </w:rPr>
      </w:pPr>
      <w:r>
        <w:rPr>
          <w:rFonts w:hint="eastAsia" w:ascii="Times New Roman" w:hAnsi="Times New Roman" w:eastAsia="宋体" w:cs="Times New Roman"/>
          <w:sz w:val="28"/>
          <w:szCs w:val="28"/>
        </w:rPr>
        <w:t>十、一般公共预算财政拨款“三公”经费支出决算表</w:t>
      </w:r>
    </w:p>
    <w:p>
      <w:pPr>
        <w:spacing w:line="480" w:lineRule="exact"/>
        <w:ind w:firstLine="560" w:firstLineChars="200"/>
        <w:rPr>
          <w:rFonts w:ascii="Times New Roman" w:hAnsi="Times New Roman" w:eastAsia="宋体" w:cs="Times New Roman"/>
          <w:sz w:val="28"/>
          <w:szCs w:val="28"/>
        </w:rPr>
      </w:pPr>
      <w:r>
        <w:rPr>
          <w:rFonts w:hint="eastAsia" w:ascii="Times New Roman" w:hAnsi="Times New Roman" w:eastAsia="宋体" w:cs="Times New Roman"/>
          <w:sz w:val="28"/>
          <w:szCs w:val="28"/>
        </w:rPr>
        <w:t>十一、政府性基金预算财政拨款收入支出决算表</w:t>
      </w:r>
    </w:p>
    <w:p>
      <w:pPr>
        <w:spacing w:line="480" w:lineRule="exact"/>
        <w:ind w:firstLine="560" w:firstLineChars="200"/>
        <w:rPr>
          <w:rFonts w:ascii="Times New Roman" w:hAnsi="Times New Roman" w:eastAsia="宋体" w:cs="Times New Roman"/>
          <w:sz w:val="28"/>
          <w:szCs w:val="28"/>
        </w:rPr>
      </w:pPr>
      <w:r>
        <w:rPr>
          <w:rFonts w:hint="eastAsia" w:ascii="Times New Roman" w:hAnsi="Times New Roman" w:eastAsia="宋体" w:cs="Times New Roman"/>
          <w:sz w:val="28"/>
          <w:szCs w:val="28"/>
        </w:rPr>
        <w:t>十二、政府性基金预算财政拨款“三公”经费支出决算表</w:t>
      </w:r>
    </w:p>
    <w:p>
      <w:pPr>
        <w:spacing w:line="480" w:lineRule="exact"/>
        <w:ind w:firstLine="560" w:firstLineChars="200"/>
        <w:rPr>
          <w:rFonts w:ascii="Times New Roman" w:hAnsi="Times New Roman" w:eastAsia="宋体" w:cs="Times New Roman"/>
          <w:sz w:val="28"/>
          <w:szCs w:val="28"/>
        </w:rPr>
      </w:pPr>
      <w:r>
        <w:rPr>
          <w:rFonts w:hint="eastAsia" w:ascii="Times New Roman" w:hAnsi="Times New Roman" w:eastAsia="宋体" w:cs="Times New Roman"/>
          <w:sz w:val="28"/>
          <w:szCs w:val="28"/>
        </w:rPr>
        <w:t>十三、国有资本经营预算支出决算表</w:t>
      </w:r>
    </w:p>
    <w:p>
      <w:pPr>
        <w:widowControl/>
        <w:spacing w:line="440" w:lineRule="exact"/>
        <w:jc w:val="left"/>
        <w:rPr>
          <w:rFonts w:ascii="仿宋" w:hAnsi="仿宋" w:eastAsia="仿宋"/>
          <w:bCs/>
          <w:kern w:val="44"/>
          <w:sz w:val="24"/>
        </w:rPr>
      </w:pPr>
    </w:p>
    <w:p>
      <w:pPr>
        <w:pStyle w:val="2"/>
        <w:rPr>
          <w:rFonts w:ascii="仿宋" w:hAnsi="仿宋" w:eastAsia="仿宋"/>
          <w:bCs/>
          <w:kern w:val="44"/>
          <w:sz w:val="24"/>
        </w:rPr>
      </w:pPr>
    </w:p>
    <w:p>
      <w:pPr>
        <w:rPr>
          <w:rFonts w:ascii="仿宋" w:hAnsi="仿宋" w:eastAsia="仿宋"/>
          <w:bCs/>
          <w:kern w:val="44"/>
          <w:sz w:val="24"/>
        </w:rPr>
      </w:pPr>
    </w:p>
    <w:p>
      <w:pPr>
        <w:pStyle w:val="2"/>
        <w:rPr>
          <w:rFonts w:ascii="仿宋" w:hAnsi="仿宋" w:eastAsia="仿宋"/>
          <w:bCs/>
          <w:kern w:val="44"/>
          <w:sz w:val="24"/>
        </w:rPr>
      </w:pPr>
    </w:p>
    <w:p>
      <w:pPr>
        <w:rPr>
          <w:rFonts w:ascii="仿宋" w:hAnsi="仿宋" w:eastAsia="仿宋"/>
          <w:bCs/>
          <w:kern w:val="44"/>
          <w:sz w:val="24"/>
        </w:rPr>
      </w:pPr>
    </w:p>
    <w:p>
      <w:pPr>
        <w:pStyle w:val="2"/>
        <w:rPr>
          <w:rFonts w:ascii="仿宋" w:hAnsi="仿宋" w:eastAsia="仿宋"/>
          <w:bCs/>
          <w:kern w:val="44"/>
          <w:sz w:val="24"/>
        </w:rPr>
      </w:pPr>
    </w:p>
    <w:p>
      <w:pPr>
        <w:rPr>
          <w:rFonts w:ascii="仿宋" w:hAnsi="仿宋" w:eastAsia="仿宋"/>
          <w:bCs/>
          <w:kern w:val="44"/>
          <w:sz w:val="24"/>
        </w:rPr>
      </w:pPr>
    </w:p>
    <w:p>
      <w:pPr>
        <w:pStyle w:val="2"/>
        <w:rPr>
          <w:rFonts w:ascii="仿宋" w:hAnsi="仿宋" w:eastAsia="仿宋"/>
          <w:bCs/>
          <w:kern w:val="44"/>
          <w:sz w:val="24"/>
        </w:rPr>
      </w:pPr>
    </w:p>
    <w:p>
      <w:pPr>
        <w:rPr>
          <w:rFonts w:ascii="仿宋" w:hAnsi="仿宋" w:eastAsia="仿宋"/>
          <w:bCs/>
          <w:kern w:val="44"/>
          <w:sz w:val="24"/>
        </w:rPr>
      </w:pPr>
    </w:p>
    <w:p>
      <w:pPr>
        <w:pStyle w:val="2"/>
        <w:rPr>
          <w:rFonts w:ascii="仿宋" w:hAnsi="仿宋" w:eastAsia="仿宋"/>
          <w:bCs/>
          <w:kern w:val="44"/>
          <w:sz w:val="24"/>
        </w:rPr>
      </w:pPr>
    </w:p>
    <w:p>
      <w:pPr>
        <w:rPr>
          <w:rFonts w:ascii="仿宋" w:hAnsi="仿宋" w:eastAsia="仿宋"/>
          <w:bCs/>
          <w:kern w:val="44"/>
          <w:sz w:val="24"/>
        </w:rPr>
      </w:pPr>
    </w:p>
    <w:p>
      <w:pPr>
        <w:pStyle w:val="2"/>
        <w:rPr>
          <w:rFonts w:ascii="仿宋" w:hAnsi="仿宋" w:eastAsia="仿宋"/>
          <w:bCs/>
          <w:kern w:val="44"/>
          <w:sz w:val="24"/>
        </w:rPr>
      </w:pPr>
    </w:p>
    <w:p>
      <w:pPr>
        <w:rPr>
          <w:rFonts w:ascii="仿宋" w:hAnsi="仿宋" w:eastAsia="仿宋"/>
          <w:bCs/>
          <w:kern w:val="44"/>
          <w:sz w:val="24"/>
        </w:rPr>
      </w:pPr>
    </w:p>
    <w:p>
      <w:pPr>
        <w:pStyle w:val="2"/>
        <w:rPr>
          <w:rFonts w:ascii="仿宋" w:hAnsi="仿宋" w:eastAsia="仿宋"/>
          <w:bCs/>
          <w:kern w:val="44"/>
          <w:sz w:val="24"/>
        </w:rPr>
      </w:pPr>
    </w:p>
    <w:p>
      <w:pPr>
        <w:rPr>
          <w:rFonts w:ascii="仿宋" w:hAnsi="仿宋" w:eastAsia="仿宋"/>
          <w:bCs/>
          <w:kern w:val="44"/>
          <w:sz w:val="24"/>
        </w:rPr>
      </w:pPr>
    </w:p>
    <w:p>
      <w:pPr>
        <w:pStyle w:val="2"/>
      </w:pPr>
    </w:p>
    <w:p>
      <w:pPr>
        <w:pStyle w:val="3"/>
        <w:jc w:val="center"/>
        <w:rPr>
          <w:rStyle w:val="24"/>
          <w:rFonts w:ascii="黑体" w:hAnsi="黑体" w:eastAsia="黑体"/>
          <w:b/>
          <w:bCs w:val="0"/>
        </w:rPr>
      </w:pPr>
      <w:r>
        <w:rPr>
          <w:rFonts w:hint="eastAsia" w:ascii="黑体" w:hAnsi="黑体" w:eastAsia="黑体"/>
          <w:b w:val="0"/>
        </w:rPr>
        <w:t xml:space="preserve">第一部分 </w:t>
      </w:r>
      <w:r>
        <w:rPr>
          <w:rStyle w:val="24"/>
          <w:rFonts w:hint="eastAsia" w:ascii="黑体" w:hAnsi="黑体" w:eastAsia="黑体"/>
          <w:b w:val="0"/>
          <w:bCs w:val="0"/>
        </w:rPr>
        <w:t>部门概况</w:t>
      </w:r>
      <w:bookmarkEnd w:id="12"/>
      <w:bookmarkEnd w:id="13"/>
    </w:p>
    <w:p>
      <w:pPr>
        <w:widowControl/>
        <w:jc w:val="left"/>
        <w:rPr>
          <w:rFonts w:ascii="黑体" w:eastAsia="黑体"/>
          <w:color w:val="000000"/>
          <w:sz w:val="32"/>
          <w:szCs w:val="32"/>
        </w:rPr>
      </w:pPr>
    </w:p>
    <w:p>
      <w:pPr>
        <w:pStyle w:val="4"/>
        <w:ind w:firstLine="640" w:firstLineChars="200"/>
        <w:rPr>
          <w:rStyle w:val="25"/>
          <w:rFonts w:ascii="黑体" w:hAnsi="黑体" w:eastAsia="黑体"/>
          <w:b w:val="0"/>
          <w:bCs w:val="0"/>
        </w:rPr>
      </w:pPr>
      <w:bookmarkStart w:id="14" w:name="_Toc15377197"/>
      <w:bookmarkStart w:id="15" w:name="_Toc15396600"/>
      <w:r>
        <w:rPr>
          <w:rFonts w:hint="eastAsia" w:ascii="黑体" w:hAnsi="黑体" w:eastAsia="黑体"/>
          <w:b w:val="0"/>
          <w:color w:val="000000"/>
        </w:rPr>
        <w:t>一、基</w:t>
      </w:r>
      <w:r>
        <w:rPr>
          <w:rStyle w:val="25"/>
          <w:rFonts w:hint="eastAsia" w:ascii="黑体" w:hAnsi="黑体" w:eastAsia="黑体"/>
          <w:b w:val="0"/>
          <w:bCs w:val="0"/>
        </w:rPr>
        <w:t>本职能及主要工作</w:t>
      </w:r>
      <w:bookmarkEnd w:id="14"/>
      <w:bookmarkEnd w:id="15"/>
      <w:bookmarkStart w:id="16" w:name="_Toc15378445"/>
      <w:bookmarkStart w:id="17" w:name="_Toc15377198"/>
    </w:p>
    <w:p>
      <w:pPr>
        <w:pStyle w:val="4"/>
        <w:ind w:firstLine="643" w:firstLineChars="200"/>
        <w:rPr>
          <w:rFonts w:ascii="仿宋" w:hAnsi="仿宋" w:eastAsia="仿宋"/>
          <w:color w:val="000000"/>
        </w:rPr>
      </w:pPr>
      <w:r>
        <w:rPr>
          <w:rFonts w:hint="eastAsia" w:ascii="仿宋" w:hAnsi="仿宋" w:eastAsia="仿宋"/>
          <w:color w:val="000000"/>
        </w:rPr>
        <w:t>（一）主要职能。</w:t>
      </w:r>
      <w:bookmarkEnd w:id="16"/>
      <w:bookmarkEnd w:id="17"/>
      <w:bookmarkStart w:id="18" w:name="_Toc15377199"/>
      <w:bookmarkStart w:id="19" w:name="_Toc15378446"/>
    </w:p>
    <w:p>
      <w:pPr>
        <w:spacing w:line="560" w:lineRule="exact"/>
        <w:ind w:firstLine="640" w:firstLineChars="200"/>
        <w:rPr>
          <w:rFonts w:ascii="仿宋" w:hAnsi="仿宋" w:eastAsia="仿宋"/>
          <w:sz w:val="32"/>
          <w:szCs w:val="32"/>
        </w:rPr>
      </w:pPr>
      <w:r>
        <w:rPr>
          <w:rFonts w:hint="eastAsia" w:ascii="仿宋" w:hAnsi="仿宋" w:eastAsia="仿宋" w:cs="仿宋"/>
          <w:sz w:val="32"/>
          <w:szCs w:val="32"/>
        </w:rPr>
        <w:t>资阳市卫生和计划生育监督执法支队为市卫计委领导的行政执法机构，依法负责消毒产品、生活饮用水及涉及饮用水卫生安全产品、公共场所、职业、放射、学校卫生、传染病防治、计划生育、中医、医疗机构和采供血机构及其执法人员的执法活动等具体执法监督工作。</w:t>
      </w:r>
    </w:p>
    <w:p>
      <w:pPr>
        <w:pStyle w:val="2"/>
        <w:adjustRightInd w:val="0"/>
        <w:snapToGrid w:val="0"/>
        <w:spacing w:before="93" w:line="600" w:lineRule="exact"/>
        <w:ind w:firstLine="643" w:firstLineChars="200"/>
        <w:outlineLvl w:val="2"/>
        <w:rPr>
          <w:rFonts w:ascii="仿宋" w:hAnsi="仿宋" w:eastAsia="仿宋"/>
          <w:b/>
          <w:color w:val="000000"/>
          <w:sz w:val="32"/>
          <w:szCs w:val="32"/>
        </w:rPr>
      </w:pPr>
      <w:r>
        <w:rPr>
          <w:rFonts w:hint="eastAsia" w:ascii="仿宋" w:hAnsi="仿宋" w:eastAsia="仿宋"/>
          <w:b/>
          <w:color w:val="000000"/>
          <w:sz w:val="32"/>
          <w:szCs w:val="32"/>
        </w:rPr>
        <w:t>（二）</w:t>
      </w:r>
      <w:r>
        <w:rPr>
          <w:rFonts w:ascii="仿宋" w:hAnsi="仿宋" w:eastAsia="仿宋"/>
          <w:b/>
          <w:color w:val="000000"/>
          <w:sz w:val="32"/>
          <w:szCs w:val="32"/>
        </w:rPr>
        <w:t>201</w:t>
      </w:r>
      <w:r>
        <w:rPr>
          <w:rFonts w:hint="eastAsia" w:ascii="仿宋" w:hAnsi="仿宋" w:eastAsia="仿宋"/>
          <w:b/>
          <w:color w:val="000000"/>
          <w:sz w:val="32"/>
          <w:szCs w:val="32"/>
        </w:rPr>
        <w:t>9年重点工作完成情况。</w:t>
      </w:r>
      <w:bookmarkEnd w:id="18"/>
      <w:bookmarkEnd w:id="19"/>
    </w:p>
    <w:p>
      <w:pPr>
        <w:spacing w:line="600" w:lineRule="exact"/>
        <w:ind w:firstLine="480" w:firstLineChars="150"/>
        <w:rPr>
          <w:rFonts w:ascii="仿宋_GB2312" w:hAnsi="仿宋_GB2312" w:eastAsia="仿宋_GB2312" w:cs="仿宋_GB2312"/>
          <w:bCs/>
          <w:sz w:val="32"/>
          <w:szCs w:val="32"/>
        </w:rPr>
      </w:pPr>
      <w:bookmarkStart w:id="20" w:name="_Toc15396601"/>
      <w:bookmarkStart w:id="21" w:name="_Toc15377200"/>
      <w:r>
        <w:rPr>
          <w:rFonts w:hint="eastAsia" w:ascii="仿宋_GB2312" w:hAnsi="仿宋_GB2312" w:eastAsia="仿宋_GB2312" w:cs="仿宋_GB2312"/>
          <w:bCs/>
          <w:sz w:val="32"/>
          <w:szCs w:val="32"/>
        </w:rPr>
        <w:t>一、不断加强医疗卫生监督</w:t>
      </w:r>
    </w:p>
    <w:p>
      <w:pPr>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开展医疗废物专项监督检查。共出动人员200余人次，车辆40余台次，对36家医疗机构下达卫生监督意见书，责令整改，并对整改情况进行了跟踪复查。同时依据职责分工，推动“医疗废物”在线监管工作。目前我市7家三级医疗机构已经与相关设备服务商签订合同，将尽快投入使用，并接入省平台。</w:t>
      </w:r>
    </w:p>
    <w:p>
      <w:pPr>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2、开展传染病防治分类监督综合评价工作。对全市传染病防治机构2883家进行了分类分级监督、综合评价，评价结果均为合格及以上。</w:t>
      </w:r>
    </w:p>
    <w:p>
      <w:pPr>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3、开展临床用血专项检查。对我市12家二级以上医疗机构进行了临床用血专项检查。此次检查共出动48人次，下达了监督意见书12份，对发现的问题，提出整改要求，保证了我市临床用血安全。 </w:t>
      </w:r>
    </w:p>
    <w:p>
      <w:pPr>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4、打击非法医疗美容。对全市6家医疗美容专业医疗机构、439家生活美容场所进行了监督检查，处罚4起，罚款共0.32万元。</w:t>
      </w:r>
    </w:p>
    <w:p>
      <w:pPr>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5、开展扫黑除恶打击非法行医整治医疗乱象专项行动。全市共出动执法人员1200余人次，会同各乡镇卫生监督协管员，监督检查医疗机构3043家，依法查处无证行医违法案件155件，共计罚款38.6435万元。</w:t>
      </w:r>
    </w:p>
    <w:p>
      <w:pPr>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6、开展消毒产品专项检查。完成对全市正在生产的4家企业37个消毒产品、1674家使用消毒产品的医疗卫生机构的全面排查。下达监督意见书268份，处理不符合规定命名的消毒产品2个，销毁夸大违规宣传资料1000余份，立案查处7起，处罚1.58万元。同时对2户消毒产品生产企业进行了现场审核。</w:t>
      </w:r>
    </w:p>
    <w:p>
      <w:pPr>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7、开展青少年近视专项检查。出动监督员68人次，对开展眼科诊疗服务的12家医疗机构及双随机抽取的4家中小学及幼儿园进行了专项检查，发放宣传资料300余份，下达整改意见书12份。</w:t>
      </w:r>
    </w:p>
    <w:p>
      <w:pPr>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8、集中组织开展了中医执法专项检查。严厉打击以“中医养生”等为幌子开展非法行医违法行为，共检查相关医疗机构500余家，排查养生机构100余家，查处相关非法行医案件4起，罚款2万元。</w:t>
      </w:r>
    </w:p>
    <w:p>
      <w:pPr>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9、积极开展“三医监管”，强化医疗机构分级诊疗工作落实情况的督导。目前，我市“三医监管”平台已投入使用，但暂未收到通过平台转交的违法违规线索。</w:t>
      </w:r>
    </w:p>
    <w:p>
      <w:pPr>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10、开展预防接种监督执法专项检查。我市预防接种单位共有127家，共检查113家，出动监督员339人次，下达监督意见书113份。</w:t>
      </w:r>
    </w:p>
    <w:p>
      <w:pPr>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11、是开展医疗机构执业行为核查和监管漏洞排查专项行动。目前已对市直管医疗机构44家中的20家进行了检查，下达监督意见书20份，签订《医疗机构依法执业承诺书》20份，查处案件2件，罚款1万元。</w:t>
      </w:r>
    </w:p>
    <w:p>
      <w:pPr>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二、认真开展公共场所监督及食品安全企业标准备案</w:t>
      </w:r>
    </w:p>
    <w:p>
      <w:pPr>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开展公共场所安全套推广情况专项监督检查。举办艾滋病防治安全套推广培训班1期，制作安全套推广宣传品8种、印制宣传资料2万余份，共用资金7万元。全市共检查公共场所553家，监督检查覆盖率100%。全市总体工作效果是“优”。</w:t>
      </w:r>
    </w:p>
    <w:p>
      <w:pPr>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2开展公共场所的控烟工作。对全市的公共场所和医疗机构控烟工作进行了监督检查。市支队对各县（区）的控烟工作开展情况进行了2次督查，控烟工作总体情况良好。</w:t>
      </w:r>
    </w:p>
    <w:p>
      <w:pPr>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3、继续推进公共场所卫生监督量化分级管理工作。全市共有应该实施公共场所卫生监督量化分级管理制度的住宿业、美容美发业、沐浴业、游泳场所四类公共场所共计1978家，量化分级管理实施率为100%。对已评级的单位颁发了信誉度等级标识，并通过媒体向社会公示。</w:t>
      </w:r>
    </w:p>
    <w:p>
      <w:pPr>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4、开展食品安全企业标准备案。截至2019年5月25日，办理食品安全企业标准备案4件（市支队5月25日起不再承担此项工作）。</w:t>
      </w:r>
    </w:p>
    <w:p>
      <w:pPr>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三、强化学校卫生和生活饮用水卫生监督</w:t>
      </w:r>
    </w:p>
    <w:p>
      <w:pPr>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强化日常监管。开展春、秋季开学检查，对全市集中式供水单位、二次供水单位、学校自备水和涉水产品生产企业进行专项整治，查处违法违规行为。全市共办理学校卫生案件83件，生活饮用水案件10件，罚款金额3.565万元。</w:t>
      </w:r>
    </w:p>
    <w:p>
      <w:pPr>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2、开展生活饮用水卫生，学校结核病、艾滋病防治执法监督宣传工作。发放宣传资料35000余份，提高了学校认识，改变了少数学校防控意识淡薄、健康教育不到位、防控管理措施不落实的问题。</w:t>
      </w:r>
    </w:p>
    <w:p>
      <w:pPr>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3、开展托幼机构、校外培训机构采光照明抽检工作。我市共有托幼机构525所、校外培训机构194所，本次双随机各县区共抽取托幼机构27所、校外培训机构17所。托幼机构合格2所，校外培训机构合格0所。</w:t>
      </w:r>
    </w:p>
    <w:p>
      <w:pPr>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4、开展涉水产品监督抽检工作。分别抽检输配水管材件样品1份、现制现售饮用水自动售水机应用现场水样6份，所有检测结果均合格。对检查中发现的2起违法行为进行了立案查处，罚款0.9万元。</w:t>
      </w:r>
    </w:p>
    <w:p>
      <w:pPr>
        <w:pStyle w:val="4"/>
        <w:ind w:firstLine="640" w:firstLineChars="200"/>
        <w:rPr>
          <w:rStyle w:val="25"/>
          <w:b w:val="0"/>
          <w:bCs w:val="0"/>
        </w:rPr>
      </w:pPr>
      <w:r>
        <w:rPr>
          <w:rFonts w:hint="eastAsia" w:ascii="黑体" w:eastAsia="黑体"/>
          <w:b w:val="0"/>
          <w:color w:val="000000"/>
        </w:rPr>
        <w:t>二、</w:t>
      </w:r>
      <w:r>
        <w:rPr>
          <w:rFonts w:hint="eastAsia" w:ascii="黑体" w:hAnsi="黑体" w:eastAsia="黑体"/>
          <w:b w:val="0"/>
          <w:color w:val="000000"/>
        </w:rPr>
        <w:t>机</w:t>
      </w:r>
      <w:r>
        <w:rPr>
          <w:rStyle w:val="25"/>
          <w:rFonts w:hint="eastAsia" w:ascii="黑体" w:hAnsi="黑体" w:eastAsia="黑体"/>
          <w:b w:val="0"/>
          <w:bCs w:val="0"/>
        </w:rPr>
        <w:t>构设置</w:t>
      </w:r>
      <w:bookmarkEnd w:id="20"/>
      <w:bookmarkEnd w:id="21"/>
    </w:p>
    <w:p>
      <w:pPr>
        <w:spacing w:line="560" w:lineRule="exact"/>
        <w:ind w:firstLine="640" w:firstLineChars="200"/>
        <w:rPr>
          <w:rFonts w:ascii="仿宋" w:hAnsi="仿宋" w:eastAsia="仿宋"/>
          <w:sz w:val="32"/>
          <w:szCs w:val="32"/>
        </w:rPr>
      </w:pPr>
      <w:r>
        <w:rPr>
          <w:rFonts w:hint="eastAsia" w:ascii="仿宋" w:hAnsi="仿宋" w:eastAsia="仿宋" w:cs="仿宋"/>
          <w:sz w:val="32"/>
          <w:szCs w:val="32"/>
        </w:rPr>
        <w:t>资阳市卫生和计划生育监督执法支队成立于</w:t>
      </w:r>
      <w:r>
        <w:rPr>
          <w:rFonts w:ascii="仿宋" w:hAnsi="仿宋" w:eastAsia="仿宋" w:cs="仿宋"/>
          <w:sz w:val="32"/>
          <w:szCs w:val="32"/>
        </w:rPr>
        <w:t>2004</w:t>
      </w:r>
      <w:r>
        <w:rPr>
          <w:rFonts w:hint="eastAsia" w:ascii="仿宋" w:hAnsi="仿宋" w:eastAsia="仿宋" w:cs="仿宋"/>
          <w:sz w:val="32"/>
          <w:szCs w:val="32"/>
        </w:rPr>
        <w:t>年</w:t>
      </w:r>
      <w:r>
        <w:rPr>
          <w:rFonts w:ascii="仿宋" w:hAnsi="仿宋" w:eastAsia="仿宋" w:cs="仿宋"/>
          <w:sz w:val="32"/>
          <w:szCs w:val="32"/>
        </w:rPr>
        <w:t>2</w:t>
      </w:r>
      <w:r>
        <w:rPr>
          <w:rFonts w:hint="eastAsia" w:ascii="仿宋" w:hAnsi="仿宋" w:eastAsia="仿宋" w:cs="仿宋"/>
          <w:sz w:val="32"/>
          <w:szCs w:val="32"/>
        </w:rPr>
        <w:t>月，为正科级财政全额拨款行政执法机构，人员参照公务员管理，是市卫健委在其管辖范围内依法行使卫生计生执法监督职能的执行机构。内设机构</w:t>
      </w:r>
      <w:r>
        <w:rPr>
          <w:rFonts w:ascii="仿宋" w:hAnsi="仿宋" w:eastAsia="仿宋" w:cs="仿宋"/>
          <w:sz w:val="32"/>
          <w:szCs w:val="32"/>
        </w:rPr>
        <w:t>5</w:t>
      </w:r>
      <w:r>
        <w:rPr>
          <w:rFonts w:hint="eastAsia" w:ascii="仿宋" w:hAnsi="仿宋" w:eastAsia="仿宋" w:cs="仿宋"/>
          <w:sz w:val="32"/>
          <w:szCs w:val="32"/>
        </w:rPr>
        <w:t>个，为卫生许可和稽查科，公共场所卫生监督科，职业和学校卫生监督科，医疗卫生监督科，办公室。支队人员编制</w:t>
      </w:r>
      <w:r>
        <w:rPr>
          <w:rFonts w:ascii="仿宋" w:hAnsi="仿宋" w:eastAsia="仿宋" w:cs="仿宋"/>
          <w:sz w:val="32"/>
          <w:szCs w:val="32"/>
        </w:rPr>
        <w:t>21</w:t>
      </w:r>
      <w:r>
        <w:rPr>
          <w:rFonts w:hint="eastAsia" w:ascii="仿宋" w:hAnsi="仿宋" w:eastAsia="仿宋" w:cs="仿宋"/>
          <w:sz w:val="32"/>
          <w:szCs w:val="32"/>
        </w:rPr>
        <w:t>人，在职</w:t>
      </w:r>
      <w:r>
        <w:rPr>
          <w:rFonts w:ascii="仿宋" w:hAnsi="仿宋" w:eastAsia="仿宋" w:cs="仿宋"/>
          <w:sz w:val="32"/>
          <w:szCs w:val="32"/>
        </w:rPr>
        <w:t>14</w:t>
      </w:r>
      <w:r>
        <w:rPr>
          <w:rFonts w:hint="eastAsia" w:ascii="仿宋" w:hAnsi="仿宋" w:eastAsia="仿宋" w:cs="仿宋"/>
          <w:sz w:val="32"/>
          <w:szCs w:val="32"/>
        </w:rPr>
        <w:t>人，退休</w:t>
      </w:r>
      <w:r>
        <w:rPr>
          <w:rFonts w:ascii="仿宋" w:hAnsi="仿宋" w:eastAsia="仿宋" w:cs="仿宋"/>
          <w:sz w:val="32"/>
          <w:szCs w:val="32"/>
        </w:rPr>
        <w:t>5</w:t>
      </w:r>
      <w:r>
        <w:rPr>
          <w:rFonts w:hint="eastAsia" w:ascii="仿宋" w:hAnsi="仿宋" w:eastAsia="仿宋" w:cs="仿宋"/>
          <w:sz w:val="32"/>
          <w:szCs w:val="32"/>
        </w:rPr>
        <w:t>人。</w:t>
      </w:r>
    </w:p>
    <w:p>
      <w:pPr>
        <w:ind w:firstLine="800" w:firstLineChars="250"/>
        <w:rPr>
          <w:rFonts w:ascii="仿宋" w:hAnsi="仿宋" w:eastAsia="仿宋"/>
          <w:sz w:val="32"/>
          <w:szCs w:val="32"/>
        </w:rPr>
      </w:pPr>
    </w:p>
    <w:p>
      <w:pPr>
        <w:widowControl/>
        <w:jc w:val="left"/>
        <w:rPr>
          <w:rFonts w:ascii="仿宋" w:hAnsi="仿宋" w:eastAsia="仿宋"/>
          <w:color w:val="000000"/>
          <w:kern w:val="0"/>
          <w:sz w:val="32"/>
          <w:szCs w:val="32"/>
        </w:rPr>
      </w:pPr>
      <w:r>
        <w:rPr>
          <w:rFonts w:ascii="仿宋" w:hAnsi="仿宋" w:eastAsia="仿宋"/>
          <w:color w:val="000000"/>
          <w:sz w:val="32"/>
          <w:szCs w:val="32"/>
        </w:rPr>
        <w:br w:type="page"/>
      </w:r>
    </w:p>
    <w:p>
      <w:pPr>
        <w:pStyle w:val="3"/>
        <w:ind w:right="440"/>
        <w:jc w:val="right"/>
        <w:rPr>
          <w:rStyle w:val="24"/>
          <w:rFonts w:ascii="黑体" w:hAnsi="黑体" w:eastAsia="黑体"/>
          <w:b w:val="0"/>
          <w:bCs w:val="0"/>
        </w:rPr>
      </w:pPr>
      <w:bookmarkStart w:id="22" w:name="_Toc15396602"/>
      <w:bookmarkStart w:id="23" w:name="_Toc15377204"/>
      <w:r>
        <w:rPr>
          <w:rFonts w:hint="eastAsia" w:ascii="黑体" w:hAnsi="黑体" w:eastAsia="黑体"/>
          <w:b w:val="0"/>
          <w:color w:val="000000"/>
        </w:rPr>
        <w:t>第二部分</w:t>
      </w:r>
      <w:r>
        <w:rPr>
          <w:rStyle w:val="24"/>
          <w:rFonts w:hint="eastAsia" w:ascii="黑体" w:hAnsi="黑体" w:eastAsia="黑体"/>
          <w:b w:val="0"/>
          <w:bCs w:val="0"/>
        </w:rPr>
        <w:t>2019年度部门决算情况说明</w:t>
      </w:r>
      <w:bookmarkEnd w:id="22"/>
      <w:bookmarkEnd w:id="23"/>
    </w:p>
    <w:p/>
    <w:p>
      <w:pPr>
        <w:pStyle w:val="23"/>
        <w:numPr>
          <w:ilvl w:val="0"/>
          <w:numId w:val="1"/>
        </w:numPr>
        <w:spacing w:line="600" w:lineRule="exact"/>
        <w:ind w:firstLineChars="0"/>
        <w:outlineLvl w:val="1"/>
        <w:rPr>
          <w:rStyle w:val="25"/>
          <w:rFonts w:ascii="黑体" w:hAnsi="黑体" w:eastAsia="黑体"/>
          <w:b w:val="0"/>
        </w:rPr>
      </w:pPr>
      <w:bookmarkStart w:id="24" w:name="_Toc15396603"/>
      <w:bookmarkStart w:id="25" w:name="_Toc15377205"/>
      <w:r>
        <w:rPr>
          <w:rFonts w:hint="eastAsia" w:ascii="黑体" w:hAnsi="黑体" w:eastAsia="黑体"/>
          <w:color w:val="000000"/>
          <w:sz w:val="32"/>
          <w:szCs w:val="32"/>
        </w:rPr>
        <w:t>收</w:t>
      </w:r>
      <w:r>
        <w:rPr>
          <w:rStyle w:val="25"/>
          <w:rFonts w:hint="eastAsia" w:ascii="黑体" w:hAnsi="黑体" w:eastAsia="黑体"/>
          <w:b w:val="0"/>
        </w:rPr>
        <w:t>入支出决算总体情况说明</w:t>
      </w:r>
      <w:bookmarkEnd w:id="24"/>
      <w:bookmarkEnd w:id="25"/>
    </w:p>
    <w:p>
      <w:pPr>
        <w:spacing w:line="560" w:lineRule="exact"/>
        <w:ind w:firstLine="640" w:firstLineChars="200"/>
        <w:rPr>
          <w:rFonts w:ascii="仿宋" w:hAnsi="仿宋" w:eastAsia="仿宋" w:cs="仿宋"/>
          <w:sz w:val="32"/>
          <w:szCs w:val="32"/>
        </w:rPr>
      </w:pPr>
      <w:r>
        <w:rPr>
          <w:rFonts w:ascii="仿宋" w:hAnsi="仿宋" w:eastAsia="仿宋" w:cs="仿宋"/>
          <w:sz w:val="32"/>
          <w:szCs w:val="32"/>
        </w:rPr>
        <w:t>2019</w:t>
      </w:r>
      <w:r>
        <w:rPr>
          <w:rFonts w:hint="eastAsia" w:ascii="仿宋" w:hAnsi="仿宋" w:eastAsia="仿宋" w:cs="仿宋"/>
          <w:sz w:val="32"/>
          <w:szCs w:val="32"/>
        </w:rPr>
        <w:t>年收入总额为</w:t>
      </w:r>
      <w:r>
        <w:rPr>
          <w:rFonts w:ascii="仿宋" w:hAnsi="仿宋" w:eastAsia="仿宋" w:cs="仿宋"/>
          <w:sz w:val="32"/>
          <w:szCs w:val="32"/>
        </w:rPr>
        <w:t>330.99</w:t>
      </w:r>
      <w:r>
        <w:rPr>
          <w:rFonts w:hint="eastAsia" w:ascii="仿宋" w:hAnsi="仿宋" w:eastAsia="仿宋" w:cs="仿宋"/>
          <w:sz w:val="32"/>
          <w:szCs w:val="32"/>
        </w:rPr>
        <w:t>万元，较</w:t>
      </w:r>
      <w:r>
        <w:rPr>
          <w:rFonts w:ascii="仿宋" w:hAnsi="仿宋" w:eastAsia="仿宋" w:cs="仿宋"/>
          <w:sz w:val="32"/>
          <w:szCs w:val="32"/>
        </w:rPr>
        <w:t>2018</w:t>
      </w:r>
      <w:r>
        <w:rPr>
          <w:rFonts w:hint="eastAsia" w:ascii="仿宋" w:hAnsi="仿宋" w:eastAsia="仿宋" w:cs="仿宋"/>
          <w:sz w:val="32"/>
          <w:szCs w:val="32"/>
        </w:rPr>
        <w:t>年减少</w:t>
      </w:r>
      <w:r>
        <w:rPr>
          <w:rFonts w:ascii="仿宋" w:hAnsi="仿宋" w:eastAsia="仿宋" w:cs="仿宋"/>
          <w:sz w:val="32"/>
          <w:szCs w:val="32"/>
        </w:rPr>
        <w:t>14.78</w:t>
      </w:r>
      <w:r>
        <w:rPr>
          <w:rFonts w:hint="eastAsia" w:ascii="仿宋" w:hAnsi="仿宋" w:eastAsia="仿宋" w:cs="仿宋"/>
          <w:sz w:val="32"/>
          <w:szCs w:val="32"/>
        </w:rPr>
        <w:t>万元，变化主要原因一是人员减少一人；二是专项收入减少。</w:t>
      </w:r>
    </w:p>
    <w:p>
      <w:pPr>
        <w:spacing w:line="560" w:lineRule="exact"/>
        <w:ind w:firstLine="640" w:firstLineChars="200"/>
        <w:rPr>
          <w:rFonts w:ascii="仿宋" w:hAnsi="仿宋" w:eastAsia="仿宋" w:cs="仿宋"/>
          <w:sz w:val="32"/>
          <w:szCs w:val="32"/>
        </w:rPr>
      </w:pPr>
      <w:r>
        <w:rPr>
          <w:rFonts w:ascii="仿宋" w:hAnsi="仿宋" w:eastAsia="仿宋" w:cs="仿宋"/>
          <w:sz w:val="32"/>
          <w:szCs w:val="32"/>
        </w:rPr>
        <w:t>2019</w:t>
      </w:r>
      <w:r>
        <w:rPr>
          <w:rFonts w:hint="eastAsia" w:ascii="仿宋" w:hAnsi="仿宋" w:eastAsia="仿宋" w:cs="仿宋"/>
          <w:sz w:val="32"/>
          <w:szCs w:val="32"/>
        </w:rPr>
        <w:t>年支出总额为</w:t>
      </w:r>
      <w:r>
        <w:rPr>
          <w:rFonts w:ascii="仿宋" w:hAnsi="仿宋" w:eastAsia="仿宋" w:cs="仿宋"/>
          <w:sz w:val="32"/>
          <w:szCs w:val="32"/>
        </w:rPr>
        <w:t>350.97</w:t>
      </w:r>
      <w:r>
        <w:rPr>
          <w:rFonts w:hint="eastAsia" w:ascii="仿宋" w:hAnsi="仿宋" w:eastAsia="仿宋" w:cs="仿宋"/>
          <w:sz w:val="32"/>
          <w:szCs w:val="32"/>
        </w:rPr>
        <w:t>万元，较</w:t>
      </w:r>
      <w:r>
        <w:rPr>
          <w:rFonts w:ascii="仿宋" w:hAnsi="仿宋" w:eastAsia="仿宋" w:cs="仿宋"/>
          <w:sz w:val="32"/>
          <w:szCs w:val="32"/>
        </w:rPr>
        <w:t>2018</w:t>
      </w:r>
      <w:r>
        <w:rPr>
          <w:rFonts w:hint="eastAsia" w:ascii="仿宋" w:hAnsi="仿宋" w:eastAsia="仿宋" w:cs="仿宋"/>
          <w:sz w:val="32"/>
          <w:szCs w:val="32"/>
        </w:rPr>
        <w:t>年增加</w:t>
      </w:r>
      <w:r>
        <w:rPr>
          <w:rFonts w:ascii="仿宋" w:hAnsi="仿宋" w:eastAsia="仿宋" w:cs="仿宋"/>
          <w:sz w:val="32"/>
          <w:szCs w:val="32"/>
        </w:rPr>
        <w:t>12.61</w:t>
      </w:r>
      <w:r>
        <w:rPr>
          <w:rFonts w:hint="eastAsia" w:ascii="仿宋" w:hAnsi="仿宋" w:eastAsia="仿宋" w:cs="仿宋"/>
          <w:sz w:val="32"/>
          <w:szCs w:val="32"/>
        </w:rPr>
        <w:t>万元，变化主要原因一是“双随机”检查目标任务增加，二是专项检查次数增加。</w:t>
      </w:r>
    </w:p>
    <w:p>
      <w:pPr>
        <w:spacing w:line="600" w:lineRule="exact"/>
        <w:rPr>
          <w:rFonts w:ascii="仿宋" w:hAnsi="仿宋" w:eastAsia="仿宋"/>
          <w:color w:val="000000" w:themeColor="text1"/>
          <w:sz w:val="32"/>
          <w:szCs w:val="32"/>
        </w:rPr>
      </w:pPr>
      <w:r>
        <w:rPr>
          <w:rFonts w:hint="eastAsia" w:ascii="仿宋" w:hAnsi="仿宋" w:eastAsia="仿宋"/>
          <w:color w:val="000000" w:themeColor="text1"/>
          <w:sz w:val="32"/>
          <w:szCs w:val="32"/>
        </w:rPr>
        <w:t>（图</w:t>
      </w:r>
      <w:r>
        <w:rPr>
          <w:rFonts w:ascii="仿宋" w:hAnsi="仿宋" w:eastAsia="仿宋"/>
          <w:color w:val="000000" w:themeColor="text1"/>
          <w:sz w:val="32"/>
          <w:szCs w:val="32"/>
        </w:rPr>
        <w:t>1</w:t>
      </w:r>
      <w:r>
        <w:rPr>
          <w:rFonts w:hint="eastAsia" w:ascii="仿宋" w:hAnsi="仿宋" w:eastAsia="仿宋"/>
          <w:color w:val="000000" w:themeColor="text1"/>
          <w:sz w:val="32"/>
          <w:szCs w:val="32"/>
        </w:rPr>
        <w:t>：收、支决算总计变动情况图）（柱状图）</w:t>
      </w:r>
    </w:p>
    <w:p>
      <w:pPr>
        <w:spacing w:line="560" w:lineRule="exact"/>
        <w:ind w:firstLine="640" w:firstLineChars="200"/>
        <w:rPr>
          <w:rFonts w:ascii="仿宋" w:hAnsi="仿宋" w:eastAsia="仿宋" w:cs="仿宋"/>
          <w:sz w:val="32"/>
          <w:szCs w:val="32"/>
        </w:rPr>
      </w:pPr>
    </w:p>
    <w:p>
      <w:pPr>
        <w:rPr>
          <w:rFonts w:ascii="仿宋_GB2312" w:eastAsia="仿宋_GB2312"/>
          <w:color w:val="000000"/>
          <w:sz w:val="32"/>
          <w:szCs w:val="32"/>
        </w:rPr>
      </w:pPr>
      <w:r>
        <w:object>
          <v:shape id="_x0000_i1025" o:spt="75" type="#_x0000_t75" style="height:118.75pt;width:178.6pt;" o:ole="t" filled="f" o:preferrelative="t" stroked="f" coordsize="21600,21600">
            <v:path/>
            <v:fill on="f" focussize="0,0"/>
            <v:stroke on="f"/>
            <v:imagedata r:id="rId7" o:title=""/>
            <o:lock v:ext="edit" aspectratio="t"/>
            <w10:wrap type="none"/>
            <w10:anchorlock/>
          </v:shape>
          <o:OLEObject Type="Embed" ProgID="MSGraph.Chart.8" ShapeID="_x0000_i1025" DrawAspect="Content" ObjectID="_1468075725" r:id="rId6">
            <o:LockedField>false</o:LockedField>
          </o:OLEObject>
        </w:object>
      </w:r>
    </w:p>
    <w:p>
      <w:pPr>
        <w:pStyle w:val="23"/>
        <w:numPr>
          <w:ilvl w:val="0"/>
          <w:numId w:val="1"/>
        </w:numPr>
        <w:spacing w:line="600" w:lineRule="exact"/>
        <w:ind w:firstLineChars="0"/>
        <w:outlineLvl w:val="1"/>
        <w:rPr>
          <w:rStyle w:val="25"/>
          <w:rFonts w:ascii="黑体" w:hAnsi="黑体" w:eastAsia="黑体"/>
          <w:b w:val="0"/>
        </w:rPr>
      </w:pPr>
      <w:bookmarkStart w:id="26" w:name="_Toc15377206"/>
      <w:bookmarkStart w:id="27" w:name="_Toc15396604"/>
      <w:r>
        <w:rPr>
          <w:rFonts w:hint="eastAsia" w:ascii="黑体" w:hAnsi="黑体" w:eastAsia="黑体"/>
          <w:color w:val="000000"/>
          <w:sz w:val="32"/>
          <w:szCs w:val="32"/>
        </w:rPr>
        <w:t>收</w:t>
      </w:r>
      <w:r>
        <w:rPr>
          <w:rStyle w:val="25"/>
          <w:rFonts w:hint="eastAsia" w:ascii="黑体" w:hAnsi="黑体" w:eastAsia="黑体"/>
          <w:b w:val="0"/>
        </w:rPr>
        <w:t>入决算情况说明</w:t>
      </w:r>
      <w:bookmarkEnd w:id="26"/>
      <w:bookmarkEnd w:id="27"/>
    </w:p>
    <w:p>
      <w:pPr>
        <w:spacing w:line="6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9年本年收入合计330.99万元，其中：一般公共预算财政拨款收入322.99万元，占97.58</w:t>
      </w:r>
      <w:r>
        <w:rPr>
          <w:rFonts w:ascii="仿宋" w:hAnsi="仿宋" w:eastAsia="仿宋"/>
          <w:color w:val="000000"/>
          <w:sz w:val="32"/>
          <w:szCs w:val="32"/>
        </w:rPr>
        <w:t>%</w:t>
      </w:r>
      <w:r>
        <w:rPr>
          <w:rFonts w:hint="eastAsia" w:ascii="仿宋" w:hAnsi="仿宋" w:eastAsia="仿宋"/>
          <w:color w:val="000000"/>
          <w:sz w:val="32"/>
          <w:szCs w:val="32"/>
        </w:rPr>
        <w:t>；其他收入8万元，占2.42</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（图2：收入决算结构图）（饼状图）</w:t>
      </w:r>
    </w:p>
    <w:p>
      <w:pPr>
        <w:spacing w:line="600" w:lineRule="exact"/>
        <w:ind w:firstLine="640" w:firstLineChars="200"/>
        <w:outlineLvl w:val="1"/>
        <w:rPr>
          <w:rFonts w:ascii="仿宋" w:hAnsi="仿宋" w:eastAsia="仿宋"/>
          <w:color w:val="000000"/>
          <w:sz w:val="32"/>
          <w:szCs w:val="32"/>
        </w:rPr>
      </w:pPr>
    </w:p>
    <w:p>
      <w:pPr>
        <w:rPr>
          <w:rFonts w:ascii="仿宋_GB2312" w:eastAsia="仿宋_GB2312"/>
          <w:color w:val="FF0000"/>
          <w:sz w:val="32"/>
          <w:szCs w:val="32"/>
        </w:rPr>
      </w:pPr>
      <w:r>
        <w:object>
          <v:shape id="_x0000_i1032" o:spt="75" type="#_x0000_t75" style="height:138.4pt;width:204.8pt;" o:ole="t" filled="f" o:preferrelative="t" stroked="f" coordsize="21600,21600">
            <v:path/>
            <v:fill on="f" focussize="0,0"/>
            <v:stroke on="f" joinstyle="miter"/>
            <v:imagedata r:id="rId9" o:title=""/>
            <o:lock v:ext="edit" aspectratio="t"/>
            <w10:wrap type="none"/>
            <w10:anchorlock/>
          </v:shape>
          <o:OLEObject Type="Embed" ProgID="MSGraph.Chart.8" ShapeID="_x0000_i1032" DrawAspect="Content" ObjectID="_1468075726" r:id="rId8">
            <o:LockedField>false</o:LockedField>
          </o:OLEObject>
        </w:object>
      </w:r>
    </w:p>
    <w:p>
      <w:pPr>
        <w:pStyle w:val="23"/>
        <w:numPr>
          <w:ilvl w:val="0"/>
          <w:numId w:val="1"/>
        </w:numPr>
        <w:spacing w:line="600" w:lineRule="exact"/>
        <w:ind w:firstLineChars="0"/>
        <w:outlineLvl w:val="1"/>
        <w:rPr>
          <w:rStyle w:val="25"/>
          <w:rFonts w:ascii="黑体" w:hAnsi="黑体" w:eastAsia="黑体"/>
          <w:b w:val="0"/>
        </w:rPr>
      </w:pPr>
      <w:bookmarkStart w:id="28" w:name="_Toc15377207"/>
      <w:bookmarkStart w:id="29" w:name="_Toc15396605"/>
      <w:r>
        <w:rPr>
          <w:rFonts w:hint="eastAsia" w:ascii="黑体" w:hAnsi="黑体" w:eastAsia="黑体"/>
          <w:color w:val="000000"/>
          <w:sz w:val="32"/>
          <w:szCs w:val="32"/>
        </w:rPr>
        <w:t>支</w:t>
      </w:r>
      <w:r>
        <w:rPr>
          <w:rStyle w:val="25"/>
          <w:rFonts w:hint="eastAsia" w:ascii="黑体" w:hAnsi="黑体" w:eastAsia="黑体"/>
          <w:b w:val="0"/>
        </w:rPr>
        <w:t>出决算情况说明</w:t>
      </w:r>
      <w:bookmarkEnd w:id="28"/>
      <w:bookmarkEnd w:id="29"/>
    </w:p>
    <w:p>
      <w:pPr>
        <w:spacing w:line="6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9年本年支出合计350.97万元，其中：基本支出287.83万元，占82</w:t>
      </w:r>
      <w:r>
        <w:rPr>
          <w:rFonts w:ascii="仿宋" w:hAnsi="仿宋" w:eastAsia="仿宋"/>
          <w:color w:val="000000"/>
          <w:sz w:val="32"/>
          <w:szCs w:val="32"/>
        </w:rPr>
        <w:t>%</w:t>
      </w:r>
      <w:r>
        <w:rPr>
          <w:rFonts w:hint="eastAsia" w:ascii="仿宋" w:hAnsi="仿宋" w:eastAsia="仿宋"/>
          <w:color w:val="000000"/>
          <w:sz w:val="32"/>
          <w:szCs w:val="32"/>
        </w:rPr>
        <w:t>；项目支出63.14万元，占18</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（图3：支出决算结构图）（饼状图）</w:t>
      </w:r>
    </w:p>
    <w:p>
      <w:pPr>
        <w:rPr>
          <w:rFonts w:ascii="仿宋_GB2312" w:eastAsia="仿宋_GB2312"/>
          <w:color w:val="FF0000"/>
          <w:sz w:val="32"/>
          <w:szCs w:val="32"/>
        </w:rPr>
      </w:pPr>
      <w:r>
        <w:object>
          <v:shape id="_x0000_i1027" o:spt="75" type="#_x0000_t75" style="height:148.7pt;width:220.7pt;" o:ole="t" filled="f" o:preferrelative="t" stroked="f" coordsize="21600,21600">
            <v:path/>
            <v:fill on="f" focussize="0,0"/>
            <v:stroke on="f" joinstyle="miter"/>
            <v:imagedata r:id="rId11" o:title=""/>
            <o:lock v:ext="edit" aspectratio="t"/>
            <w10:wrap type="none"/>
            <w10:anchorlock/>
          </v:shape>
          <o:OLEObject Type="Embed" ProgID="MSGraph.Chart.8" ShapeID="_x0000_i1027" DrawAspect="Content" ObjectID="_1468075727" r:id="rId10">
            <o:LockedField>false</o:LockedField>
          </o:OLEObject>
        </w:object>
      </w:r>
    </w:p>
    <w:p>
      <w:pPr>
        <w:spacing w:line="600" w:lineRule="exact"/>
        <w:ind w:firstLine="640" w:firstLineChars="200"/>
        <w:outlineLvl w:val="1"/>
        <w:rPr>
          <w:rStyle w:val="25"/>
          <w:rFonts w:ascii="黑体" w:hAnsi="黑体" w:eastAsia="黑体"/>
          <w:b w:val="0"/>
        </w:rPr>
      </w:pPr>
      <w:bookmarkStart w:id="30" w:name="_Toc15377208"/>
      <w:bookmarkStart w:id="31" w:name="_Toc15396606"/>
      <w:r>
        <w:rPr>
          <w:rFonts w:hint="eastAsia" w:ascii="黑体" w:hAnsi="黑体" w:eastAsia="黑体"/>
          <w:color w:val="000000"/>
          <w:sz w:val="32"/>
          <w:szCs w:val="32"/>
        </w:rPr>
        <w:t>四、财</w:t>
      </w:r>
      <w:r>
        <w:rPr>
          <w:rStyle w:val="25"/>
          <w:rFonts w:hint="eastAsia" w:ascii="黑体" w:hAnsi="黑体" w:eastAsia="黑体"/>
          <w:b w:val="0"/>
        </w:rPr>
        <w:t>政拨款收入支出决算总体情况说明</w:t>
      </w:r>
      <w:bookmarkEnd w:id="30"/>
      <w:bookmarkEnd w:id="31"/>
    </w:p>
    <w:p>
      <w:pPr>
        <w:spacing w:line="560" w:lineRule="exact"/>
        <w:ind w:firstLine="640" w:firstLineChars="200"/>
        <w:rPr>
          <w:rFonts w:ascii="仿宋" w:hAnsi="仿宋" w:eastAsia="仿宋"/>
          <w:sz w:val="32"/>
          <w:szCs w:val="32"/>
        </w:rPr>
      </w:pPr>
      <w:r>
        <w:rPr>
          <w:rFonts w:ascii="仿宋" w:hAnsi="仿宋" w:eastAsia="仿宋" w:cs="仿宋"/>
          <w:sz w:val="32"/>
          <w:szCs w:val="32"/>
        </w:rPr>
        <w:t>2019</w:t>
      </w:r>
      <w:r>
        <w:rPr>
          <w:rFonts w:hint="eastAsia" w:ascii="仿宋" w:hAnsi="仿宋" w:eastAsia="仿宋" w:cs="仿宋"/>
          <w:sz w:val="32"/>
          <w:szCs w:val="32"/>
        </w:rPr>
        <w:t>年财政拨款收入</w:t>
      </w:r>
      <w:r>
        <w:rPr>
          <w:rFonts w:ascii="仿宋" w:hAnsi="仿宋" w:eastAsia="仿宋" w:cs="仿宋"/>
          <w:sz w:val="32"/>
          <w:szCs w:val="32"/>
        </w:rPr>
        <w:t>322.99</w:t>
      </w:r>
      <w:r>
        <w:rPr>
          <w:rFonts w:hint="eastAsia" w:ascii="仿宋" w:hAnsi="仿宋" w:eastAsia="仿宋" w:cs="仿宋"/>
          <w:sz w:val="32"/>
          <w:szCs w:val="32"/>
        </w:rPr>
        <w:t>万元，较</w:t>
      </w:r>
      <w:r>
        <w:rPr>
          <w:rFonts w:ascii="仿宋" w:hAnsi="仿宋" w:eastAsia="仿宋" w:cs="仿宋"/>
          <w:sz w:val="32"/>
          <w:szCs w:val="32"/>
        </w:rPr>
        <w:t>2018</w:t>
      </w:r>
      <w:r>
        <w:rPr>
          <w:rFonts w:hint="eastAsia" w:ascii="仿宋" w:hAnsi="仿宋" w:eastAsia="仿宋" w:cs="仿宋"/>
          <w:sz w:val="32"/>
          <w:szCs w:val="32"/>
        </w:rPr>
        <w:t>年减少</w:t>
      </w:r>
      <w:r>
        <w:rPr>
          <w:rFonts w:ascii="仿宋" w:hAnsi="仿宋" w:eastAsia="仿宋" w:cs="仿宋"/>
          <w:sz w:val="32"/>
          <w:szCs w:val="32"/>
        </w:rPr>
        <w:t>22.78</w:t>
      </w:r>
      <w:r>
        <w:rPr>
          <w:rFonts w:hint="eastAsia" w:ascii="仿宋" w:hAnsi="仿宋" w:eastAsia="仿宋" w:cs="仿宋"/>
          <w:sz w:val="32"/>
          <w:szCs w:val="32"/>
        </w:rPr>
        <w:t>万元，变化主要原因一是人员减少一人；二是专项收入减少。</w:t>
      </w:r>
    </w:p>
    <w:p>
      <w:pPr>
        <w:spacing w:line="560" w:lineRule="exact"/>
        <w:rPr>
          <w:rFonts w:ascii="仿宋" w:hAnsi="仿宋" w:eastAsia="仿宋"/>
          <w:sz w:val="32"/>
          <w:szCs w:val="32"/>
        </w:rPr>
      </w:pPr>
      <w:r>
        <w:rPr>
          <w:rFonts w:ascii="仿宋" w:hAnsi="仿宋" w:eastAsia="仿宋" w:cs="仿宋"/>
          <w:sz w:val="32"/>
          <w:szCs w:val="32"/>
        </w:rPr>
        <w:t>2019</w:t>
      </w:r>
      <w:r>
        <w:rPr>
          <w:rFonts w:hint="eastAsia" w:ascii="仿宋" w:hAnsi="仿宋" w:eastAsia="仿宋" w:cs="仿宋"/>
          <w:sz w:val="32"/>
          <w:szCs w:val="32"/>
        </w:rPr>
        <w:t>年财政拨款支出</w:t>
      </w:r>
      <w:r>
        <w:rPr>
          <w:rFonts w:ascii="仿宋" w:hAnsi="仿宋" w:eastAsia="仿宋" w:cs="仿宋"/>
          <w:sz w:val="32"/>
          <w:szCs w:val="32"/>
        </w:rPr>
        <w:t>342.97</w:t>
      </w:r>
      <w:r>
        <w:rPr>
          <w:rFonts w:hint="eastAsia" w:ascii="仿宋" w:hAnsi="仿宋" w:eastAsia="仿宋" w:cs="仿宋"/>
          <w:sz w:val="32"/>
          <w:szCs w:val="32"/>
        </w:rPr>
        <w:t>万元，较</w:t>
      </w:r>
      <w:r>
        <w:rPr>
          <w:rFonts w:ascii="仿宋" w:hAnsi="仿宋" w:eastAsia="仿宋" w:cs="仿宋"/>
          <w:sz w:val="32"/>
          <w:szCs w:val="32"/>
        </w:rPr>
        <w:t>2018</w:t>
      </w:r>
      <w:r>
        <w:rPr>
          <w:rFonts w:hint="eastAsia" w:ascii="仿宋" w:hAnsi="仿宋" w:eastAsia="仿宋" w:cs="仿宋"/>
          <w:sz w:val="32"/>
          <w:szCs w:val="32"/>
        </w:rPr>
        <w:t>年增加</w:t>
      </w:r>
      <w:r>
        <w:rPr>
          <w:rFonts w:ascii="仿宋" w:hAnsi="仿宋" w:eastAsia="仿宋" w:cs="仿宋"/>
          <w:sz w:val="32"/>
          <w:szCs w:val="32"/>
        </w:rPr>
        <w:t>4.61</w:t>
      </w:r>
      <w:r>
        <w:rPr>
          <w:rFonts w:hint="eastAsia" w:ascii="仿宋" w:hAnsi="仿宋" w:eastAsia="仿宋" w:cs="仿宋"/>
          <w:sz w:val="32"/>
          <w:szCs w:val="32"/>
        </w:rPr>
        <w:t>万元，变化主要原因一是“双随机”检查目标任务增加，二是专项检查次数增加。</w:t>
      </w:r>
    </w:p>
    <w:p>
      <w:pPr>
        <w:spacing w:line="600" w:lineRule="exact"/>
        <w:rPr>
          <w:rFonts w:ascii="仿宋" w:hAnsi="仿宋" w:eastAsia="仿宋"/>
          <w:color w:val="000000"/>
          <w:sz w:val="32"/>
          <w:szCs w:val="32"/>
        </w:rPr>
      </w:pP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（图4：财政拨款收、支决算总计变动情况）（柱状图）</w:t>
      </w:r>
    </w:p>
    <w:p>
      <w:pPr>
        <w:spacing w:line="600" w:lineRule="exact"/>
        <w:ind w:firstLine="640" w:firstLineChars="200"/>
        <w:rPr>
          <w:rFonts w:ascii="仿宋" w:hAnsi="仿宋" w:eastAsia="仿宋"/>
          <w:color w:val="000000" w:themeColor="text1"/>
          <w:sz w:val="32"/>
          <w:szCs w:val="32"/>
        </w:rPr>
      </w:pPr>
    </w:p>
    <w:p>
      <w:r>
        <w:object>
          <v:shape id="_x0000_i1028" o:spt="75" type="#_x0000_t75" style="height:161.75pt;width:244.05pt;" o:ole="t" filled="f" o:preferrelative="t" stroked="f" coordsize="21600,21600">
            <v:path/>
            <v:fill on="f" focussize="0,0"/>
            <v:stroke on="f" joinstyle="miter"/>
            <v:imagedata r:id="rId13" o:title=""/>
            <o:lock v:ext="edit" aspectratio="t"/>
            <w10:wrap type="none"/>
            <w10:anchorlock/>
          </v:shape>
          <o:OLEObject Type="Embed" ProgID="MSGraph.Chart.8" ShapeID="_x0000_i1028" DrawAspect="Content" ObjectID="_1468075728" r:id="rId12">
            <o:LockedField>false</o:LockedField>
          </o:OLEObject>
        </w:object>
      </w:r>
    </w:p>
    <w:p>
      <w:pPr>
        <w:spacing w:line="600" w:lineRule="exact"/>
        <w:ind w:firstLine="640"/>
        <w:rPr>
          <w:rFonts w:ascii="仿宋" w:hAnsi="仿宋" w:eastAsia="仿宋"/>
          <w:b/>
          <w:color w:val="00B050"/>
          <w:sz w:val="32"/>
          <w:szCs w:val="32"/>
        </w:rPr>
      </w:pPr>
    </w:p>
    <w:p>
      <w:pPr>
        <w:spacing w:line="600" w:lineRule="exact"/>
        <w:ind w:firstLine="640" w:firstLineChars="200"/>
        <w:outlineLvl w:val="1"/>
        <w:rPr>
          <w:rStyle w:val="25"/>
          <w:rFonts w:ascii="黑体" w:hAnsi="黑体" w:eastAsia="黑体"/>
          <w:b w:val="0"/>
        </w:rPr>
      </w:pPr>
      <w:bookmarkStart w:id="32" w:name="_Toc15396607"/>
      <w:bookmarkStart w:id="33" w:name="_Toc15377209"/>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5"/>
          <w:rFonts w:hint="eastAsia" w:ascii="黑体" w:hAnsi="黑体" w:eastAsia="黑体"/>
          <w:b w:val="0"/>
        </w:rPr>
        <w:t>般公共预算财政拨款支出决算情况说明</w:t>
      </w:r>
      <w:bookmarkEnd w:id="32"/>
      <w:bookmarkEnd w:id="33"/>
    </w:p>
    <w:p>
      <w:pPr>
        <w:spacing w:line="600" w:lineRule="exact"/>
        <w:ind w:firstLine="643" w:firstLineChars="200"/>
        <w:outlineLvl w:val="2"/>
        <w:rPr>
          <w:rFonts w:ascii="仿宋" w:hAnsi="仿宋" w:eastAsia="仿宋"/>
          <w:b/>
          <w:color w:val="000000"/>
          <w:sz w:val="32"/>
          <w:szCs w:val="32"/>
        </w:rPr>
      </w:pPr>
      <w:bookmarkStart w:id="34" w:name="_Toc15377210"/>
      <w:r>
        <w:rPr>
          <w:rFonts w:hint="eastAsia" w:ascii="仿宋" w:hAnsi="仿宋" w:eastAsia="仿宋"/>
          <w:b/>
          <w:color w:val="000000"/>
          <w:sz w:val="32"/>
          <w:szCs w:val="32"/>
        </w:rPr>
        <w:t>（一）一般公共预算财政拨款支出决算总体情况</w:t>
      </w:r>
      <w:bookmarkEnd w:id="34"/>
    </w:p>
    <w:p>
      <w:pPr>
        <w:spacing w:line="560" w:lineRule="exact"/>
        <w:ind w:firstLine="640" w:firstLineChars="200"/>
        <w:rPr>
          <w:rFonts w:ascii="仿宋" w:hAnsi="仿宋" w:eastAsia="仿宋"/>
          <w:color w:val="000000"/>
          <w:sz w:val="32"/>
          <w:szCs w:val="32"/>
        </w:rPr>
      </w:pPr>
      <w:r>
        <w:rPr>
          <w:rFonts w:ascii="仿宋" w:hAnsi="仿宋" w:eastAsia="仿宋" w:cs="仿宋"/>
          <w:sz w:val="32"/>
          <w:szCs w:val="32"/>
        </w:rPr>
        <w:t>2019</w:t>
      </w:r>
      <w:r>
        <w:rPr>
          <w:rFonts w:hint="eastAsia" w:ascii="仿宋" w:hAnsi="仿宋" w:eastAsia="仿宋" w:cs="仿宋"/>
          <w:sz w:val="32"/>
          <w:szCs w:val="32"/>
        </w:rPr>
        <w:t>年度一般公共预算财政拨款支出</w:t>
      </w:r>
      <w:r>
        <w:rPr>
          <w:rFonts w:ascii="仿宋" w:hAnsi="仿宋" w:eastAsia="仿宋" w:cs="仿宋"/>
          <w:sz w:val="32"/>
          <w:szCs w:val="32"/>
        </w:rPr>
        <w:t>342.97</w:t>
      </w:r>
      <w:r>
        <w:rPr>
          <w:rFonts w:hint="eastAsia" w:ascii="仿宋" w:hAnsi="仿宋" w:eastAsia="仿宋" w:cs="仿宋"/>
          <w:sz w:val="32"/>
          <w:szCs w:val="32"/>
        </w:rPr>
        <w:t>万元，占本年支出合计的</w:t>
      </w:r>
      <w:r>
        <w:rPr>
          <w:rFonts w:ascii="仿宋" w:hAnsi="仿宋" w:eastAsia="仿宋" w:cs="仿宋"/>
          <w:sz w:val="32"/>
          <w:szCs w:val="32"/>
        </w:rPr>
        <w:t>97.72%</w:t>
      </w:r>
      <w:r>
        <w:rPr>
          <w:rFonts w:hint="eastAsia" w:ascii="仿宋" w:hAnsi="仿宋" w:eastAsia="仿宋" w:cs="仿宋"/>
          <w:sz w:val="32"/>
          <w:szCs w:val="32"/>
        </w:rPr>
        <w:t>。与</w:t>
      </w:r>
      <w:r>
        <w:rPr>
          <w:rFonts w:ascii="仿宋" w:hAnsi="仿宋" w:eastAsia="仿宋" w:cs="仿宋"/>
          <w:sz w:val="32"/>
          <w:szCs w:val="32"/>
        </w:rPr>
        <w:t>2018</w:t>
      </w:r>
      <w:r>
        <w:rPr>
          <w:rFonts w:hint="eastAsia" w:ascii="仿宋" w:hAnsi="仿宋" w:eastAsia="仿宋" w:cs="仿宋"/>
          <w:sz w:val="32"/>
          <w:szCs w:val="32"/>
        </w:rPr>
        <w:t>年相比，一般公共预算财政拨款支出增加</w:t>
      </w:r>
      <w:r>
        <w:rPr>
          <w:rFonts w:ascii="仿宋" w:hAnsi="仿宋" w:eastAsia="仿宋" w:cs="仿宋"/>
          <w:sz w:val="32"/>
          <w:szCs w:val="32"/>
        </w:rPr>
        <w:t>4.61</w:t>
      </w:r>
      <w:r>
        <w:rPr>
          <w:rFonts w:hint="eastAsia" w:ascii="仿宋" w:hAnsi="仿宋" w:eastAsia="仿宋" w:cs="仿宋"/>
          <w:sz w:val="32"/>
          <w:szCs w:val="32"/>
        </w:rPr>
        <w:t>万元，增长</w:t>
      </w:r>
      <w:r>
        <w:rPr>
          <w:rFonts w:ascii="仿宋" w:hAnsi="仿宋" w:eastAsia="仿宋" w:cs="仿宋"/>
          <w:sz w:val="32"/>
          <w:szCs w:val="32"/>
        </w:rPr>
        <w:t>1.36 %</w:t>
      </w:r>
      <w:r>
        <w:rPr>
          <w:rFonts w:hint="eastAsia" w:ascii="仿宋" w:hAnsi="仿宋" w:eastAsia="仿宋" w:cs="仿宋"/>
          <w:sz w:val="32"/>
          <w:szCs w:val="32"/>
        </w:rPr>
        <w:t>。</w:t>
      </w: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（图5：一般公共预算财政拨款支出决算变动情况）（柱状图）</w:t>
      </w:r>
    </w:p>
    <w:p>
      <w:r>
        <w:object>
          <v:shape id="_x0000_i1029" o:spt="75" type="#_x0000_t75" style="height:194.5pt;width:291.75pt;" o:ole="t" filled="f" o:preferrelative="t" stroked="f" coordsize="21600,21600">
            <v:path/>
            <v:fill on="f" focussize="0,0"/>
            <v:stroke on="f"/>
            <v:imagedata r:id="rId15" o:title=""/>
            <o:lock v:ext="edit" aspectratio="t"/>
            <w10:wrap type="none"/>
            <w10:anchorlock/>
          </v:shape>
          <o:OLEObject Type="Embed" ProgID="MSGraph.Chart.8" ShapeID="_x0000_i1029" DrawAspect="Content" ObjectID="_1468075729" r:id="rId14">
            <o:LockedField>false</o:LockedField>
          </o:OLEObject>
        </w:object>
      </w:r>
    </w:p>
    <w:p>
      <w:pPr>
        <w:spacing w:line="600" w:lineRule="exact"/>
        <w:ind w:firstLine="640" w:firstLineChars="200"/>
        <w:rPr>
          <w:rFonts w:ascii="仿宋" w:hAnsi="仿宋" w:eastAsia="仿宋"/>
          <w:color w:val="000000" w:themeColor="text1"/>
          <w:sz w:val="32"/>
          <w:szCs w:val="32"/>
        </w:rPr>
      </w:pPr>
    </w:p>
    <w:p>
      <w:pPr>
        <w:spacing w:line="600" w:lineRule="exact"/>
        <w:ind w:firstLine="643" w:firstLineChars="200"/>
        <w:outlineLvl w:val="2"/>
        <w:rPr>
          <w:rFonts w:ascii="仿宋" w:hAnsi="仿宋" w:eastAsia="仿宋"/>
          <w:b/>
          <w:color w:val="000000"/>
          <w:sz w:val="32"/>
          <w:szCs w:val="32"/>
        </w:rPr>
      </w:pPr>
      <w:bookmarkStart w:id="35" w:name="_Toc15377211"/>
      <w:r>
        <w:rPr>
          <w:rFonts w:hint="eastAsia" w:ascii="仿宋" w:hAnsi="仿宋" w:eastAsia="仿宋"/>
          <w:b/>
          <w:color w:val="000000"/>
          <w:sz w:val="32"/>
          <w:szCs w:val="32"/>
        </w:rPr>
        <w:t>（二）一般公共预算财政拨款支出决算结构情况</w:t>
      </w:r>
      <w:bookmarkEnd w:id="35"/>
    </w:p>
    <w:p>
      <w:pPr>
        <w:spacing w:line="600" w:lineRule="exact"/>
        <w:ind w:firstLine="640"/>
        <w:rPr>
          <w:rFonts w:ascii="仿宋" w:hAnsi="仿宋" w:eastAsia="仿宋"/>
          <w:color w:val="000000" w:themeColor="text1"/>
          <w:sz w:val="32"/>
          <w:szCs w:val="32"/>
        </w:rPr>
      </w:pPr>
      <w:r>
        <w:rPr>
          <w:rFonts w:ascii="仿宋" w:hAnsi="仿宋" w:eastAsia="仿宋"/>
          <w:color w:val="000000"/>
          <w:sz w:val="32"/>
          <w:szCs w:val="32"/>
        </w:rPr>
        <w:t>201</w:t>
      </w:r>
      <w:r>
        <w:rPr>
          <w:rFonts w:hint="eastAsia" w:ascii="仿宋" w:hAnsi="仿宋" w:eastAsia="仿宋"/>
          <w:color w:val="000000"/>
          <w:sz w:val="32"/>
          <w:szCs w:val="32"/>
        </w:rPr>
        <w:t>9年一般公共预算财政拨款支出342.97万元，主要用于以下方面</w:t>
      </w:r>
      <w:r>
        <w:rPr>
          <w:rFonts w:ascii="仿宋" w:hAnsi="仿宋" w:eastAsia="仿宋"/>
          <w:color w:val="000000"/>
          <w:sz w:val="32"/>
          <w:szCs w:val="32"/>
        </w:rPr>
        <w:t>:</w:t>
      </w:r>
      <w:r>
        <w:rPr>
          <w:rFonts w:hint="eastAsia" w:ascii="仿宋" w:hAnsi="仿宋" w:eastAsia="仿宋"/>
          <w:b/>
          <w:color w:val="000000"/>
          <w:sz w:val="32"/>
          <w:szCs w:val="32"/>
        </w:rPr>
        <w:t>社会保障和就业（类）</w:t>
      </w:r>
      <w:r>
        <w:rPr>
          <w:rFonts w:hint="eastAsia" w:ascii="仿宋" w:hAnsi="仿宋" w:eastAsia="仿宋"/>
          <w:color w:val="000000"/>
          <w:sz w:val="32"/>
          <w:szCs w:val="32"/>
        </w:rPr>
        <w:t>支出19.17万元，占5.59</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bCs/>
          <w:color w:val="auto"/>
          <w:sz w:val="32"/>
          <w:szCs w:val="32"/>
        </w:rPr>
        <w:t>卫生健康（类）</w:t>
      </w:r>
      <w:r>
        <w:rPr>
          <w:rFonts w:hint="eastAsia" w:ascii="仿宋" w:hAnsi="仿宋" w:eastAsia="仿宋"/>
          <w:color w:val="000000"/>
          <w:sz w:val="32"/>
          <w:szCs w:val="32"/>
        </w:rPr>
        <w:t>支出302.96万元，占88.33</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bCs/>
          <w:color w:val="auto"/>
          <w:sz w:val="32"/>
          <w:szCs w:val="32"/>
        </w:rPr>
        <w:t>住房保障（类）</w:t>
      </w:r>
      <w:r>
        <w:rPr>
          <w:rFonts w:hint="eastAsia" w:ascii="仿宋" w:hAnsi="仿宋" w:eastAsia="仿宋"/>
          <w:color w:val="000000"/>
          <w:sz w:val="32"/>
          <w:szCs w:val="32"/>
        </w:rPr>
        <w:t>支出20.84万元，占6.08</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（图6：一般公共预算财政拨款支出决算结构）（饼状图）</w:t>
      </w:r>
    </w:p>
    <w:p>
      <w:r>
        <w:rPr>
          <w:rFonts w:ascii="仿宋" w:hAnsi="仿宋" w:eastAsia="仿宋"/>
          <w:sz w:val="24"/>
        </w:rPr>
        <w:object>
          <v:shape id="_x0000_i1030" o:spt="75" type="#_x0000_t75" style="height:183.25pt;width:311.4pt;" o:ole="t" filled="f" o:preferrelative="t" stroked="f" coordsize="21600,21600">
            <v:path/>
            <v:fill on="f" focussize="0,0"/>
            <v:stroke on="f"/>
            <v:imagedata r:id="rId17" o:title=""/>
            <o:lock v:ext="edit" aspectratio="t"/>
            <w10:wrap type="none"/>
            <w10:anchorlock/>
          </v:shape>
          <o:OLEObject Type="Embed" ProgID="MSGraph.Chart.8" ShapeID="_x0000_i1030" DrawAspect="Content" ObjectID="_1468075730" r:id="rId16">
            <o:LockedField>false</o:LockedField>
          </o:OLEObject>
        </w:object>
      </w:r>
    </w:p>
    <w:p>
      <w:pPr>
        <w:spacing w:line="600" w:lineRule="exact"/>
        <w:ind w:firstLine="640" w:firstLineChars="200"/>
        <w:rPr>
          <w:rFonts w:ascii="仿宋" w:hAnsi="仿宋" w:eastAsia="仿宋"/>
          <w:color w:val="000000"/>
          <w:sz w:val="32"/>
          <w:szCs w:val="32"/>
        </w:rPr>
      </w:pPr>
    </w:p>
    <w:p>
      <w:pPr>
        <w:spacing w:line="600" w:lineRule="exact"/>
        <w:ind w:firstLine="643" w:firstLineChars="200"/>
        <w:outlineLvl w:val="2"/>
        <w:rPr>
          <w:rFonts w:ascii="仿宋" w:hAnsi="仿宋" w:eastAsia="仿宋"/>
          <w:b/>
          <w:color w:val="000000"/>
          <w:sz w:val="32"/>
          <w:szCs w:val="32"/>
        </w:rPr>
      </w:pPr>
      <w:bookmarkStart w:id="36" w:name="_Toc15377212"/>
      <w:r>
        <w:rPr>
          <w:rFonts w:hint="eastAsia" w:ascii="仿宋" w:hAnsi="仿宋" w:eastAsia="仿宋"/>
          <w:b/>
          <w:color w:val="000000"/>
          <w:sz w:val="32"/>
          <w:szCs w:val="32"/>
        </w:rPr>
        <w:t>（三）一般公共预算财政拨款支出决算具体情况</w:t>
      </w:r>
      <w:bookmarkEnd w:id="36"/>
    </w:p>
    <w:p>
      <w:pPr>
        <w:spacing w:line="600" w:lineRule="exact"/>
        <w:ind w:firstLine="643" w:firstLineChars="200"/>
        <w:outlineLvl w:val="2"/>
        <w:rPr>
          <w:rFonts w:ascii="仿宋" w:hAnsi="仿宋" w:eastAsia="仿宋"/>
          <w:color w:val="FF0000"/>
          <w:sz w:val="32"/>
          <w:szCs w:val="32"/>
        </w:rPr>
      </w:pPr>
      <w:bookmarkStart w:id="37" w:name="_Toc15378460"/>
      <w:bookmarkStart w:id="38" w:name="_Toc15377444"/>
      <w:bookmarkStart w:id="39" w:name="_Toc15377213"/>
      <w:r>
        <w:rPr>
          <w:rFonts w:ascii="仿宋" w:hAnsi="仿宋" w:eastAsia="仿宋"/>
          <w:b/>
          <w:color w:val="000000"/>
          <w:sz w:val="32"/>
          <w:szCs w:val="32"/>
        </w:rPr>
        <w:t>201</w:t>
      </w:r>
      <w:r>
        <w:rPr>
          <w:rFonts w:hint="eastAsia" w:ascii="仿宋" w:hAnsi="仿宋" w:eastAsia="仿宋"/>
          <w:b/>
          <w:color w:val="000000"/>
          <w:sz w:val="32"/>
          <w:szCs w:val="32"/>
        </w:rPr>
        <w:t>9年一般公共预算支出决算数为342.97万元</w:t>
      </w:r>
      <w:r>
        <w:rPr>
          <w:rFonts w:hint="eastAsia" w:ascii="仿宋" w:hAnsi="仿宋" w:eastAsia="仿宋"/>
          <w:color w:val="000000"/>
          <w:sz w:val="32"/>
          <w:szCs w:val="32"/>
        </w:rPr>
        <w:t>，</w:t>
      </w:r>
      <w:r>
        <w:rPr>
          <w:rStyle w:val="14"/>
          <w:rFonts w:hint="eastAsia" w:ascii="仿宋" w:hAnsi="仿宋" w:eastAsia="仿宋"/>
          <w:bCs/>
          <w:color w:val="000000"/>
          <w:sz w:val="32"/>
          <w:szCs w:val="32"/>
        </w:rPr>
        <w:t>完成预算</w:t>
      </w:r>
      <w:r>
        <w:rPr>
          <w:rStyle w:val="14"/>
          <w:rFonts w:ascii="仿宋" w:hAnsi="仿宋" w:eastAsia="仿宋"/>
          <w:bCs/>
          <w:color w:val="000000"/>
          <w:sz w:val="32"/>
          <w:szCs w:val="32"/>
        </w:rPr>
        <w:t>100%</w:t>
      </w:r>
      <w:r>
        <w:rPr>
          <w:rStyle w:val="14"/>
          <w:rFonts w:hint="eastAsia" w:ascii="仿宋" w:hAnsi="仿宋" w:eastAsia="仿宋"/>
          <w:bCs/>
          <w:color w:val="000000"/>
          <w:sz w:val="32"/>
          <w:szCs w:val="32"/>
        </w:rPr>
        <w:t>。其中：</w:t>
      </w:r>
    </w:p>
    <w:p>
      <w:pPr>
        <w:numPr>
          <w:ilvl w:val="0"/>
          <w:numId w:val="2"/>
        </w:numPr>
        <w:spacing w:line="600" w:lineRule="exact"/>
        <w:ind w:firstLine="643" w:firstLineChars="200"/>
        <w:rPr>
          <w:rStyle w:val="14"/>
          <w:rFonts w:hint="eastAsia" w:ascii="仿宋" w:hAnsi="仿宋" w:eastAsia="仿宋"/>
          <w:b w:val="0"/>
          <w:bCs/>
          <w:color w:val="000000"/>
          <w:sz w:val="32"/>
          <w:szCs w:val="32"/>
        </w:rPr>
      </w:pPr>
      <w:r>
        <w:rPr>
          <w:rFonts w:hint="eastAsia" w:ascii="仿宋" w:hAnsi="仿宋" w:eastAsia="仿宋"/>
          <w:b/>
          <w:bCs/>
          <w:color w:val="auto"/>
          <w:sz w:val="32"/>
          <w:szCs w:val="32"/>
        </w:rPr>
        <w:t>社会保障和就业（</w:t>
      </w:r>
      <w:r>
        <w:rPr>
          <w:rFonts w:hint="eastAsia" w:ascii="仿宋" w:hAnsi="仿宋" w:eastAsia="仿宋"/>
          <w:b/>
          <w:bCs/>
          <w:color w:val="auto"/>
          <w:sz w:val="32"/>
          <w:szCs w:val="32"/>
          <w:lang w:eastAsia="zh-CN"/>
        </w:rPr>
        <w:t>类</w:t>
      </w:r>
      <w:r>
        <w:rPr>
          <w:rFonts w:hint="eastAsia" w:ascii="仿宋" w:hAnsi="仿宋" w:eastAsia="仿宋"/>
          <w:b/>
          <w:bCs/>
          <w:color w:val="auto"/>
          <w:sz w:val="32"/>
          <w:szCs w:val="32"/>
        </w:rPr>
        <w:t>）</w:t>
      </w:r>
      <w:r>
        <w:rPr>
          <w:rFonts w:hint="eastAsia" w:ascii="仿宋" w:hAnsi="仿宋" w:eastAsia="仿宋"/>
          <w:b/>
          <w:bCs/>
          <w:color w:val="auto"/>
          <w:sz w:val="32"/>
          <w:szCs w:val="32"/>
          <w:lang w:eastAsia="zh-CN"/>
        </w:rPr>
        <w:t>社会保障和就业支出</w:t>
      </w:r>
      <w:r>
        <w:rPr>
          <w:rFonts w:hint="eastAsia" w:ascii="仿宋" w:hAnsi="仿宋" w:eastAsia="仿宋"/>
          <w:b/>
          <w:bCs/>
          <w:color w:val="auto"/>
          <w:sz w:val="32"/>
          <w:szCs w:val="32"/>
        </w:rPr>
        <w:t>（款）</w:t>
      </w:r>
      <w:r>
        <w:rPr>
          <w:rFonts w:hint="eastAsia" w:ascii="仿宋" w:hAnsi="仿宋" w:eastAsia="仿宋"/>
          <w:b/>
          <w:bCs/>
          <w:color w:val="auto"/>
          <w:sz w:val="32"/>
          <w:szCs w:val="32"/>
          <w:lang w:eastAsia="zh-CN"/>
        </w:rPr>
        <w:t>行政事业单位离退休</w:t>
      </w:r>
      <w:r>
        <w:rPr>
          <w:rFonts w:hint="eastAsia" w:ascii="仿宋" w:hAnsi="仿宋" w:eastAsia="仿宋"/>
          <w:b/>
          <w:bCs/>
          <w:color w:val="auto"/>
          <w:sz w:val="32"/>
          <w:szCs w:val="32"/>
        </w:rPr>
        <w:t>（项）机关事业单位基本养老保险缴费支出</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16.18</w:t>
      </w:r>
      <w:r>
        <w:rPr>
          <w:rStyle w:val="14"/>
          <w:rFonts w:hint="eastAsia" w:ascii="仿宋" w:hAnsi="仿宋" w:eastAsia="仿宋"/>
          <w:b w:val="0"/>
          <w:bCs/>
          <w:color w:val="000000"/>
          <w:sz w:val="32"/>
          <w:szCs w:val="32"/>
        </w:rPr>
        <w:t>万元，完成预算</w:t>
      </w:r>
      <w:r>
        <w:rPr>
          <w:rStyle w:val="14"/>
          <w:rFonts w:ascii="仿宋" w:hAnsi="仿宋" w:eastAsia="仿宋"/>
          <w:b w:val="0"/>
          <w:bCs/>
          <w:color w:val="000000"/>
          <w:sz w:val="32"/>
          <w:szCs w:val="32"/>
        </w:rPr>
        <w:t>100%</w:t>
      </w:r>
      <w:r>
        <w:rPr>
          <w:rStyle w:val="14"/>
          <w:rFonts w:hint="eastAsia" w:ascii="仿宋" w:hAnsi="仿宋" w:eastAsia="仿宋"/>
          <w:b w:val="0"/>
          <w:bCs/>
          <w:color w:val="000000"/>
          <w:sz w:val="32"/>
          <w:szCs w:val="32"/>
        </w:rPr>
        <w:t>，</w:t>
      </w:r>
      <w:r>
        <w:rPr>
          <w:rFonts w:hint="eastAsia" w:ascii="仿宋" w:hAnsi="仿宋" w:eastAsia="仿宋"/>
          <w:b/>
          <w:bCs/>
          <w:color w:val="auto"/>
          <w:sz w:val="32"/>
          <w:szCs w:val="32"/>
        </w:rPr>
        <w:t>社会保障和就业（</w:t>
      </w:r>
      <w:r>
        <w:rPr>
          <w:rFonts w:hint="eastAsia" w:ascii="仿宋" w:hAnsi="仿宋" w:eastAsia="仿宋"/>
          <w:b/>
          <w:bCs/>
          <w:color w:val="auto"/>
          <w:sz w:val="32"/>
          <w:szCs w:val="32"/>
          <w:lang w:eastAsia="zh-CN"/>
        </w:rPr>
        <w:t>类</w:t>
      </w:r>
      <w:r>
        <w:rPr>
          <w:rFonts w:hint="eastAsia" w:ascii="仿宋" w:hAnsi="仿宋" w:eastAsia="仿宋"/>
          <w:b/>
          <w:bCs/>
          <w:color w:val="auto"/>
          <w:sz w:val="32"/>
          <w:szCs w:val="32"/>
        </w:rPr>
        <w:t>）</w:t>
      </w:r>
      <w:r>
        <w:rPr>
          <w:rFonts w:hint="eastAsia" w:ascii="仿宋" w:hAnsi="仿宋" w:eastAsia="仿宋"/>
          <w:b/>
          <w:bCs/>
          <w:color w:val="auto"/>
          <w:sz w:val="32"/>
          <w:szCs w:val="32"/>
          <w:lang w:eastAsia="zh-CN"/>
        </w:rPr>
        <w:t>社会保障和就业支出</w:t>
      </w:r>
      <w:r>
        <w:rPr>
          <w:rFonts w:hint="eastAsia" w:ascii="仿宋" w:hAnsi="仿宋" w:eastAsia="仿宋"/>
          <w:b/>
          <w:bCs/>
          <w:color w:val="auto"/>
          <w:sz w:val="32"/>
          <w:szCs w:val="32"/>
        </w:rPr>
        <w:t>（款）</w:t>
      </w:r>
      <w:r>
        <w:rPr>
          <w:rFonts w:hint="eastAsia" w:ascii="仿宋" w:hAnsi="仿宋" w:eastAsia="仿宋"/>
          <w:b/>
          <w:bCs/>
          <w:color w:val="auto"/>
          <w:sz w:val="32"/>
          <w:szCs w:val="32"/>
          <w:lang w:eastAsia="zh-CN"/>
        </w:rPr>
        <w:t>行政事业单位离退休</w:t>
      </w:r>
      <w:r>
        <w:rPr>
          <w:rFonts w:hint="eastAsia" w:ascii="仿宋" w:hAnsi="仿宋" w:eastAsia="仿宋"/>
          <w:b/>
          <w:bCs/>
          <w:color w:val="auto"/>
          <w:sz w:val="32"/>
          <w:szCs w:val="32"/>
        </w:rPr>
        <w:t>（项） 机关事业单位职业年金缴费支出</w:t>
      </w:r>
      <w:r>
        <w:rPr>
          <w:rFonts w:hint="eastAsia" w:ascii="仿宋" w:hAnsi="仿宋" w:eastAsia="仿宋"/>
          <w:b/>
          <w:bCs/>
          <w:color w:val="auto"/>
          <w:sz w:val="32"/>
          <w:szCs w:val="32"/>
          <w:lang w:eastAsia="zh-CN"/>
        </w:rPr>
        <w:t>：</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2.99</w:t>
      </w:r>
      <w:r>
        <w:rPr>
          <w:rStyle w:val="14"/>
          <w:rFonts w:hint="eastAsia" w:ascii="仿宋" w:hAnsi="仿宋" w:eastAsia="仿宋"/>
          <w:b w:val="0"/>
          <w:bCs/>
          <w:color w:val="000000"/>
          <w:sz w:val="32"/>
          <w:szCs w:val="32"/>
        </w:rPr>
        <w:t>万元，完成预算</w:t>
      </w:r>
      <w:r>
        <w:rPr>
          <w:rStyle w:val="14"/>
          <w:rFonts w:ascii="仿宋" w:hAnsi="仿宋" w:eastAsia="仿宋"/>
          <w:b w:val="0"/>
          <w:bCs/>
          <w:color w:val="000000"/>
          <w:sz w:val="32"/>
          <w:szCs w:val="32"/>
        </w:rPr>
        <w:t>100%</w:t>
      </w:r>
      <w:r>
        <w:rPr>
          <w:rStyle w:val="14"/>
          <w:rFonts w:hint="eastAsia" w:ascii="仿宋" w:hAnsi="仿宋" w:eastAsia="仿宋"/>
          <w:b w:val="0"/>
          <w:bCs/>
          <w:color w:val="000000"/>
          <w:sz w:val="32"/>
          <w:szCs w:val="32"/>
        </w:rPr>
        <w:t>。</w:t>
      </w:r>
    </w:p>
    <w:p>
      <w:pPr>
        <w:numPr>
          <w:ilvl w:val="0"/>
          <w:numId w:val="2"/>
        </w:numPr>
        <w:spacing w:line="600" w:lineRule="exact"/>
        <w:ind w:firstLine="643" w:firstLineChars="200"/>
        <w:rPr>
          <w:rStyle w:val="14"/>
          <w:rFonts w:ascii="仿宋" w:hAnsi="仿宋" w:eastAsia="仿宋"/>
          <w:b w:val="0"/>
          <w:bCs/>
          <w:color w:val="000000"/>
          <w:sz w:val="32"/>
          <w:szCs w:val="32"/>
        </w:rPr>
      </w:pPr>
      <w:r>
        <w:rPr>
          <w:rFonts w:hint="eastAsia" w:ascii="仿宋" w:hAnsi="仿宋" w:eastAsia="仿宋"/>
          <w:b/>
          <w:bCs/>
          <w:color w:val="auto"/>
          <w:sz w:val="32"/>
          <w:szCs w:val="32"/>
        </w:rPr>
        <w:t>卫生健康（类）</w:t>
      </w:r>
      <w:r>
        <w:rPr>
          <w:rFonts w:hint="eastAsia" w:ascii="仿宋" w:hAnsi="仿宋" w:eastAsia="仿宋"/>
          <w:b/>
          <w:bCs/>
          <w:color w:val="auto"/>
          <w:sz w:val="32"/>
          <w:szCs w:val="32"/>
          <w:lang w:eastAsia="zh-CN"/>
        </w:rPr>
        <w:t>卫生健康支出</w:t>
      </w:r>
      <w:r>
        <w:rPr>
          <w:rFonts w:hint="eastAsia" w:ascii="仿宋" w:hAnsi="仿宋" w:eastAsia="仿宋"/>
          <w:b/>
          <w:bCs/>
          <w:color w:val="auto"/>
          <w:sz w:val="32"/>
          <w:szCs w:val="32"/>
        </w:rPr>
        <w:t>（款）</w:t>
      </w:r>
      <w:r>
        <w:rPr>
          <w:rFonts w:hint="eastAsia" w:ascii="仿宋" w:hAnsi="仿宋" w:eastAsia="仿宋"/>
          <w:b/>
          <w:bCs/>
          <w:color w:val="auto"/>
          <w:sz w:val="32"/>
          <w:szCs w:val="32"/>
          <w:lang w:eastAsia="zh-CN"/>
        </w:rPr>
        <w:t>公共卫生</w:t>
      </w:r>
      <w:r>
        <w:rPr>
          <w:rFonts w:hint="eastAsia" w:ascii="仿宋" w:hAnsi="仿宋" w:eastAsia="仿宋"/>
          <w:b/>
          <w:bCs/>
          <w:color w:val="auto"/>
          <w:sz w:val="32"/>
          <w:szCs w:val="32"/>
        </w:rPr>
        <w:t>（项）</w:t>
      </w:r>
      <w:r>
        <w:rPr>
          <w:rFonts w:hint="eastAsia" w:ascii="仿宋" w:hAnsi="仿宋" w:eastAsia="仿宋"/>
          <w:b/>
          <w:bCs/>
          <w:color w:val="auto"/>
          <w:sz w:val="32"/>
          <w:szCs w:val="32"/>
          <w:lang w:eastAsia="zh-CN"/>
        </w:rPr>
        <w:t>卫生监督机构</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272.02</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lang w:eastAsia="zh-CN"/>
        </w:rPr>
        <w:t>。</w:t>
      </w:r>
      <w:r>
        <w:rPr>
          <w:rFonts w:hint="eastAsia" w:ascii="仿宋" w:hAnsi="仿宋" w:eastAsia="仿宋"/>
          <w:b/>
          <w:bCs/>
          <w:color w:val="auto"/>
          <w:sz w:val="32"/>
          <w:szCs w:val="32"/>
        </w:rPr>
        <w:t>卫生健康（类）</w:t>
      </w:r>
      <w:r>
        <w:rPr>
          <w:rFonts w:hint="eastAsia" w:ascii="仿宋" w:hAnsi="仿宋" w:eastAsia="仿宋"/>
          <w:b/>
          <w:bCs/>
          <w:color w:val="auto"/>
          <w:sz w:val="32"/>
          <w:szCs w:val="32"/>
          <w:lang w:eastAsia="zh-CN"/>
        </w:rPr>
        <w:t>卫生健康支出</w:t>
      </w:r>
      <w:r>
        <w:rPr>
          <w:rFonts w:hint="eastAsia" w:ascii="仿宋" w:hAnsi="仿宋" w:eastAsia="仿宋"/>
          <w:b/>
          <w:bCs/>
          <w:color w:val="auto"/>
          <w:sz w:val="32"/>
          <w:szCs w:val="32"/>
        </w:rPr>
        <w:t>（款）</w:t>
      </w:r>
      <w:r>
        <w:rPr>
          <w:rFonts w:hint="eastAsia" w:ascii="仿宋" w:hAnsi="仿宋" w:eastAsia="仿宋"/>
          <w:b/>
          <w:bCs/>
          <w:color w:val="auto"/>
          <w:sz w:val="32"/>
          <w:szCs w:val="32"/>
          <w:lang w:eastAsia="zh-CN"/>
        </w:rPr>
        <w:t>公共卫生</w:t>
      </w:r>
      <w:r>
        <w:rPr>
          <w:rFonts w:hint="eastAsia" w:ascii="仿宋" w:hAnsi="仿宋" w:eastAsia="仿宋"/>
          <w:b/>
          <w:bCs/>
          <w:color w:val="auto"/>
          <w:sz w:val="32"/>
          <w:szCs w:val="32"/>
        </w:rPr>
        <w:t>（项）</w:t>
      </w:r>
      <w:r>
        <w:rPr>
          <w:rFonts w:hint="eastAsia" w:ascii="仿宋" w:hAnsi="仿宋" w:eastAsia="仿宋"/>
          <w:b/>
          <w:bCs/>
          <w:color w:val="auto"/>
          <w:sz w:val="32"/>
          <w:szCs w:val="32"/>
          <w:lang w:eastAsia="zh-CN"/>
        </w:rPr>
        <w:t>重大公共卫生专项</w:t>
      </w:r>
      <w:r>
        <w:rPr>
          <w:rFonts w:hint="eastAsia" w:ascii="仿宋" w:hAnsi="仿宋" w:eastAsia="仿宋"/>
          <w:color w:val="auto"/>
          <w:sz w:val="32"/>
          <w:szCs w:val="32"/>
          <w:lang w:eastAsia="zh-CN"/>
        </w:rPr>
        <w:t>：</w:t>
      </w:r>
      <w:r>
        <w:rPr>
          <w:rFonts w:hint="eastAsia" w:ascii="仿宋" w:hAnsi="仿宋" w:eastAsia="仿宋"/>
          <w:color w:val="auto"/>
          <w:sz w:val="32"/>
          <w:szCs w:val="32"/>
        </w:rPr>
        <w:t>支出决算为</w:t>
      </w:r>
      <w:r>
        <w:rPr>
          <w:rFonts w:hint="eastAsia" w:ascii="仿宋" w:hAnsi="仿宋" w:eastAsia="仿宋"/>
          <w:color w:val="auto"/>
          <w:sz w:val="32"/>
          <w:szCs w:val="32"/>
          <w:lang w:val="en-US" w:eastAsia="zh-CN"/>
        </w:rPr>
        <w:t>16</w:t>
      </w:r>
      <w:r>
        <w:rPr>
          <w:rFonts w:hint="eastAsia" w:ascii="仿宋" w:hAnsi="仿宋" w:eastAsia="仿宋"/>
          <w:color w:val="auto"/>
          <w:sz w:val="32"/>
          <w:szCs w:val="32"/>
        </w:rPr>
        <w:t>万元，完成预算</w:t>
      </w:r>
      <w:r>
        <w:rPr>
          <w:rFonts w:hint="eastAsia" w:ascii="仿宋" w:hAnsi="仿宋" w:eastAsia="仿宋"/>
          <w:color w:val="auto"/>
          <w:sz w:val="32"/>
          <w:szCs w:val="32"/>
          <w:lang w:val="en-US" w:eastAsia="zh-CN"/>
        </w:rPr>
        <w:t>100</w:t>
      </w:r>
      <w:r>
        <w:rPr>
          <w:rFonts w:ascii="仿宋" w:hAnsi="仿宋" w:eastAsia="仿宋"/>
          <w:color w:val="auto"/>
          <w:sz w:val="32"/>
          <w:szCs w:val="32"/>
        </w:rPr>
        <w:t>%</w:t>
      </w:r>
      <w:r>
        <w:rPr>
          <w:rFonts w:hint="eastAsia" w:ascii="仿宋" w:hAnsi="仿宋" w:eastAsia="仿宋"/>
          <w:color w:val="auto"/>
          <w:sz w:val="32"/>
          <w:szCs w:val="32"/>
          <w:lang w:eastAsia="zh-CN"/>
        </w:rPr>
        <w:t>。</w:t>
      </w:r>
      <w:r>
        <w:rPr>
          <w:rFonts w:hint="eastAsia" w:ascii="仿宋" w:hAnsi="仿宋" w:eastAsia="仿宋"/>
          <w:b/>
          <w:bCs/>
          <w:color w:val="auto"/>
          <w:sz w:val="32"/>
          <w:szCs w:val="32"/>
        </w:rPr>
        <w:t>卫生健康（类）</w:t>
      </w:r>
      <w:r>
        <w:rPr>
          <w:rFonts w:hint="eastAsia" w:ascii="仿宋" w:hAnsi="仿宋" w:eastAsia="仿宋"/>
          <w:b/>
          <w:bCs/>
          <w:color w:val="auto"/>
          <w:sz w:val="32"/>
          <w:szCs w:val="32"/>
          <w:lang w:eastAsia="zh-CN"/>
        </w:rPr>
        <w:t>卫生健康支出</w:t>
      </w:r>
      <w:r>
        <w:rPr>
          <w:rFonts w:hint="eastAsia" w:ascii="仿宋" w:hAnsi="仿宋" w:eastAsia="仿宋"/>
          <w:b/>
          <w:bCs/>
          <w:color w:val="auto"/>
          <w:sz w:val="32"/>
          <w:szCs w:val="32"/>
        </w:rPr>
        <w:t>（款）</w:t>
      </w:r>
      <w:r>
        <w:rPr>
          <w:rFonts w:hint="eastAsia" w:ascii="仿宋" w:hAnsi="仿宋" w:eastAsia="仿宋"/>
          <w:b/>
          <w:bCs/>
          <w:color w:val="auto"/>
          <w:sz w:val="32"/>
          <w:szCs w:val="32"/>
          <w:lang w:eastAsia="zh-CN"/>
        </w:rPr>
        <w:t>公共卫生</w:t>
      </w:r>
      <w:r>
        <w:rPr>
          <w:rFonts w:hint="eastAsia" w:ascii="仿宋" w:hAnsi="仿宋" w:eastAsia="仿宋"/>
          <w:b/>
          <w:bCs/>
          <w:color w:val="auto"/>
          <w:sz w:val="32"/>
          <w:szCs w:val="32"/>
        </w:rPr>
        <w:t>（项）</w:t>
      </w:r>
      <w:r>
        <w:rPr>
          <w:rFonts w:hint="eastAsia" w:ascii="仿宋" w:hAnsi="仿宋" w:eastAsia="仿宋"/>
          <w:b/>
          <w:bCs/>
          <w:color w:val="auto"/>
          <w:sz w:val="32"/>
          <w:szCs w:val="32"/>
          <w:lang w:eastAsia="zh-CN"/>
        </w:rPr>
        <w:t>中医药</w:t>
      </w:r>
      <w:r>
        <w:rPr>
          <w:rFonts w:hint="eastAsia" w:ascii="仿宋" w:hAnsi="仿宋" w:eastAsia="仿宋"/>
          <w:color w:val="auto"/>
          <w:sz w:val="32"/>
          <w:szCs w:val="32"/>
          <w:lang w:eastAsia="zh-CN"/>
        </w:rPr>
        <w:t>：</w:t>
      </w:r>
      <w:r>
        <w:rPr>
          <w:rFonts w:hint="eastAsia" w:ascii="仿宋" w:hAnsi="仿宋" w:eastAsia="仿宋"/>
          <w:color w:val="auto"/>
          <w:sz w:val="32"/>
          <w:szCs w:val="32"/>
        </w:rPr>
        <w:t>支出决算为</w:t>
      </w:r>
      <w:r>
        <w:rPr>
          <w:rFonts w:hint="eastAsia" w:ascii="仿宋" w:hAnsi="仿宋" w:eastAsia="仿宋"/>
          <w:color w:val="auto"/>
          <w:sz w:val="32"/>
          <w:szCs w:val="32"/>
          <w:lang w:val="en-US" w:eastAsia="zh-CN"/>
        </w:rPr>
        <w:t>2.78</w:t>
      </w:r>
      <w:r>
        <w:rPr>
          <w:rFonts w:hint="eastAsia" w:ascii="仿宋" w:hAnsi="仿宋" w:eastAsia="仿宋"/>
          <w:color w:val="auto"/>
          <w:sz w:val="32"/>
          <w:szCs w:val="32"/>
        </w:rPr>
        <w:t>万元，完成预算</w:t>
      </w:r>
      <w:r>
        <w:rPr>
          <w:rFonts w:hint="eastAsia" w:ascii="仿宋" w:hAnsi="仿宋" w:eastAsia="仿宋"/>
          <w:color w:val="auto"/>
          <w:sz w:val="32"/>
          <w:szCs w:val="32"/>
          <w:lang w:val="en-US" w:eastAsia="zh-CN"/>
        </w:rPr>
        <w:t>100</w:t>
      </w:r>
      <w:r>
        <w:rPr>
          <w:rFonts w:ascii="仿宋" w:hAnsi="仿宋" w:eastAsia="仿宋"/>
          <w:color w:val="auto"/>
          <w:sz w:val="32"/>
          <w:szCs w:val="32"/>
        </w:rPr>
        <w:t>%</w:t>
      </w:r>
      <w:r>
        <w:rPr>
          <w:rFonts w:hint="eastAsia" w:ascii="仿宋" w:hAnsi="仿宋" w:eastAsia="仿宋"/>
          <w:color w:val="auto"/>
          <w:sz w:val="32"/>
          <w:szCs w:val="32"/>
          <w:lang w:eastAsia="zh-CN"/>
        </w:rPr>
        <w:t>。</w:t>
      </w:r>
      <w:r>
        <w:rPr>
          <w:rFonts w:hint="eastAsia" w:ascii="仿宋" w:hAnsi="仿宋" w:eastAsia="仿宋"/>
          <w:b/>
          <w:bCs/>
          <w:color w:val="auto"/>
          <w:sz w:val="32"/>
          <w:szCs w:val="32"/>
        </w:rPr>
        <w:t>卫生健康（类）</w:t>
      </w:r>
      <w:r>
        <w:rPr>
          <w:rFonts w:hint="eastAsia" w:ascii="仿宋" w:hAnsi="仿宋" w:eastAsia="仿宋"/>
          <w:b/>
          <w:bCs/>
          <w:color w:val="auto"/>
          <w:sz w:val="32"/>
          <w:szCs w:val="32"/>
          <w:lang w:eastAsia="zh-CN"/>
        </w:rPr>
        <w:t>卫生健康支出</w:t>
      </w:r>
      <w:r>
        <w:rPr>
          <w:rFonts w:hint="eastAsia" w:ascii="仿宋" w:hAnsi="仿宋" w:eastAsia="仿宋"/>
          <w:b/>
          <w:bCs/>
          <w:color w:val="auto"/>
          <w:sz w:val="32"/>
          <w:szCs w:val="32"/>
        </w:rPr>
        <w:t>（款）</w:t>
      </w:r>
      <w:r>
        <w:rPr>
          <w:rFonts w:hint="eastAsia" w:ascii="仿宋" w:hAnsi="仿宋" w:eastAsia="仿宋"/>
          <w:b/>
          <w:bCs/>
          <w:color w:val="auto"/>
          <w:sz w:val="32"/>
          <w:szCs w:val="32"/>
          <w:lang w:eastAsia="zh-CN"/>
        </w:rPr>
        <w:t>公共卫生</w:t>
      </w:r>
      <w:r>
        <w:rPr>
          <w:rFonts w:hint="eastAsia" w:ascii="仿宋" w:hAnsi="仿宋" w:eastAsia="仿宋"/>
          <w:b/>
          <w:bCs/>
          <w:color w:val="auto"/>
          <w:sz w:val="32"/>
          <w:szCs w:val="32"/>
        </w:rPr>
        <w:t>（项）</w:t>
      </w:r>
      <w:r>
        <w:rPr>
          <w:rFonts w:hint="eastAsia" w:ascii="仿宋" w:hAnsi="仿宋" w:eastAsia="仿宋"/>
          <w:b/>
          <w:bCs/>
          <w:color w:val="auto"/>
          <w:sz w:val="32"/>
          <w:szCs w:val="32"/>
          <w:lang w:eastAsia="zh-CN"/>
        </w:rPr>
        <w:t>行政事业单位医疗</w:t>
      </w:r>
      <w:r>
        <w:rPr>
          <w:rFonts w:hint="eastAsia" w:ascii="仿宋" w:hAnsi="仿宋" w:eastAsia="仿宋"/>
          <w:color w:val="auto"/>
          <w:sz w:val="32"/>
          <w:szCs w:val="32"/>
          <w:lang w:eastAsia="zh-CN"/>
        </w:rPr>
        <w:t>：</w:t>
      </w:r>
      <w:r>
        <w:rPr>
          <w:rFonts w:hint="eastAsia" w:ascii="仿宋" w:hAnsi="仿宋" w:eastAsia="仿宋"/>
          <w:color w:val="auto"/>
          <w:sz w:val="32"/>
          <w:szCs w:val="32"/>
        </w:rPr>
        <w:t>支出决算为</w:t>
      </w:r>
      <w:r>
        <w:rPr>
          <w:rFonts w:hint="eastAsia" w:ascii="仿宋" w:hAnsi="仿宋" w:eastAsia="仿宋"/>
          <w:color w:val="auto"/>
          <w:sz w:val="32"/>
          <w:szCs w:val="32"/>
          <w:lang w:val="en-US" w:eastAsia="zh-CN"/>
        </w:rPr>
        <w:t>12.16</w:t>
      </w:r>
      <w:r>
        <w:rPr>
          <w:rFonts w:hint="eastAsia" w:ascii="仿宋" w:hAnsi="仿宋" w:eastAsia="仿宋"/>
          <w:color w:val="auto"/>
          <w:sz w:val="32"/>
          <w:szCs w:val="32"/>
        </w:rPr>
        <w:t>万元，完成预算</w:t>
      </w:r>
      <w:r>
        <w:rPr>
          <w:rFonts w:hint="eastAsia" w:ascii="仿宋" w:hAnsi="仿宋" w:eastAsia="仿宋"/>
          <w:color w:val="auto"/>
          <w:sz w:val="32"/>
          <w:szCs w:val="32"/>
          <w:lang w:val="en-US" w:eastAsia="zh-CN"/>
        </w:rPr>
        <w:t>100</w:t>
      </w:r>
      <w:r>
        <w:rPr>
          <w:rFonts w:ascii="仿宋" w:hAnsi="仿宋" w:eastAsia="仿宋"/>
          <w:color w:val="auto"/>
          <w:sz w:val="32"/>
          <w:szCs w:val="32"/>
        </w:rPr>
        <w:t>%</w:t>
      </w:r>
      <w:r>
        <w:rPr>
          <w:rFonts w:hint="eastAsia" w:ascii="仿宋" w:hAnsi="仿宋" w:eastAsia="仿宋"/>
          <w:color w:val="auto"/>
          <w:sz w:val="32"/>
          <w:szCs w:val="32"/>
          <w:lang w:eastAsia="zh-CN"/>
        </w:rPr>
        <w:t>。</w:t>
      </w:r>
    </w:p>
    <w:p>
      <w:pPr>
        <w:spacing w:line="600" w:lineRule="exact"/>
        <w:ind w:firstLine="640" w:firstLineChars="200"/>
        <w:rPr>
          <w:rFonts w:ascii="仿宋" w:hAnsi="仿宋" w:eastAsia="仿宋"/>
          <w:b/>
          <w:color w:val="000000"/>
          <w:sz w:val="32"/>
          <w:szCs w:val="32"/>
        </w:rPr>
      </w:pPr>
      <w:r>
        <w:rPr>
          <w:rStyle w:val="14"/>
          <w:rFonts w:ascii="仿宋" w:hAnsi="仿宋" w:eastAsia="仿宋"/>
          <w:b w:val="0"/>
          <w:bCs/>
          <w:color w:val="000000"/>
          <w:sz w:val="32"/>
          <w:szCs w:val="32"/>
        </w:rPr>
        <w:t>3.</w:t>
      </w:r>
      <w:r>
        <w:rPr>
          <w:rFonts w:hint="eastAsia" w:ascii="仿宋" w:hAnsi="仿宋" w:eastAsia="仿宋"/>
          <w:b/>
          <w:bCs/>
          <w:color w:val="auto"/>
          <w:sz w:val="32"/>
          <w:szCs w:val="32"/>
          <w:lang w:eastAsia="zh-CN"/>
        </w:rPr>
        <w:t>住房保障支出</w:t>
      </w:r>
      <w:r>
        <w:rPr>
          <w:rFonts w:hint="eastAsia" w:ascii="仿宋" w:hAnsi="仿宋" w:eastAsia="仿宋"/>
          <w:b/>
          <w:bCs/>
          <w:color w:val="auto"/>
          <w:sz w:val="32"/>
          <w:szCs w:val="32"/>
        </w:rPr>
        <w:t>（类）</w:t>
      </w:r>
      <w:r>
        <w:rPr>
          <w:rFonts w:hint="eastAsia" w:ascii="仿宋" w:hAnsi="仿宋" w:eastAsia="仿宋"/>
          <w:b/>
          <w:bCs/>
          <w:color w:val="auto"/>
          <w:sz w:val="32"/>
          <w:szCs w:val="32"/>
          <w:lang w:eastAsia="zh-CN"/>
        </w:rPr>
        <w:t>住房保障支出</w:t>
      </w:r>
      <w:r>
        <w:rPr>
          <w:rFonts w:hint="eastAsia" w:ascii="仿宋" w:hAnsi="仿宋" w:eastAsia="仿宋"/>
          <w:b/>
          <w:bCs/>
          <w:color w:val="auto"/>
          <w:sz w:val="32"/>
          <w:szCs w:val="32"/>
        </w:rPr>
        <w:t>（款）</w:t>
      </w:r>
      <w:r>
        <w:rPr>
          <w:rFonts w:hint="eastAsia" w:ascii="仿宋" w:hAnsi="仿宋" w:eastAsia="仿宋"/>
          <w:b/>
          <w:bCs/>
          <w:color w:val="auto"/>
          <w:sz w:val="32"/>
          <w:szCs w:val="32"/>
          <w:lang w:eastAsia="zh-CN"/>
        </w:rPr>
        <w:t>住房改革支出</w:t>
      </w:r>
      <w:r>
        <w:rPr>
          <w:rFonts w:hint="eastAsia" w:ascii="仿宋" w:hAnsi="仿宋" w:eastAsia="仿宋"/>
          <w:b/>
          <w:bCs/>
          <w:color w:val="auto"/>
          <w:sz w:val="32"/>
          <w:szCs w:val="32"/>
        </w:rPr>
        <w:t>（项）</w:t>
      </w:r>
      <w:r>
        <w:rPr>
          <w:rFonts w:hint="eastAsia" w:ascii="仿宋" w:hAnsi="仿宋" w:eastAsia="仿宋"/>
          <w:b/>
          <w:bCs/>
          <w:color w:val="auto"/>
          <w:sz w:val="32"/>
          <w:szCs w:val="32"/>
          <w:lang w:eastAsia="zh-CN"/>
        </w:rPr>
        <w:t>住房公积金</w:t>
      </w:r>
      <w:r>
        <w:rPr>
          <w:rFonts w:hint="eastAsia" w:ascii="仿宋" w:hAnsi="仿宋" w:eastAsia="仿宋"/>
          <w:color w:val="000000"/>
          <w:sz w:val="32"/>
          <w:szCs w:val="32"/>
        </w:rPr>
        <w:t>：</w:t>
      </w:r>
      <w:r>
        <w:rPr>
          <w:rStyle w:val="14"/>
          <w:rFonts w:hint="eastAsia" w:ascii="仿宋" w:hAnsi="仿宋" w:eastAsia="仿宋"/>
          <w:b w:val="0"/>
          <w:bCs/>
          <w:color w:val="000000"/>
          <w:sz w:val="32"/>
          <w:szCs w:val="32"/>
        </w:rPr>
        <w:t>支出决算为20.84万元，完成预算</w:t>
      </w:r>
      <w:r>
        <w:rPr>
          <w:rStyle w:val="14"/>
          <w:rFonts w:ascii="仿宋" w:hAnsi="仿宋" w:eastAsia="仿宋"/>
          <w:b w:val="0"/>
          <w:bCs/>
          <w:color w:val="000000"/>
          <w:sz w:val="32"/>
          <w:szCs w:val="32"/>
        </w:rPr>
        <w:t>100%</w:t>
      </w:r>
      <w:r>
        <w:rPr>
          <w:rStyle w:val="14"/>
          <w:rFonts w:hint="eastAsia" w:ascii="仿宋" w:hAnsi="仿宋" w:eastAsia="仿宋"/>
          <w:b w:val="0"/>
          <w:bCs/>
          <w:color w:val="000000"/>
          <w:sz w:val="32"/>
          <w:szCs w:val="32"/>
        </w:rPr>
        <w:t>，。</w:t>
      </w:r>
      <w:bookmarkEnd w:id="37"/>
      <w:bookmarkEnd w:id="38"/>
      <w:bookmarkEnd w:id="39"/>
    </w:p>
    <w:p>
      <w:pPr>
        <w:tabs>
          <w:tab w:val="right" w:pos="8306"/>
        </w:tabs>
        <w:spacing w:line="600" w:lineRule="exact"/>
        <w:ind w:firstLine="640"/>
        <w:outlineLvl w:val="1"/>
        <w:rPr>
          <w:rStyle w:val="25"/>
        </w:rPr>
      </w:pPr>
      <w:bookmarkStart w:id="40" w:name="_Toc15377214"/>
      <w:bookmarkStart w:id="41" w:name="_Toc15396608"/>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5"/>
          <w:rFonts w:hint="eastAsia" w:ascii="黑体" w:hAnsi="黑体" w:eastAsia="黑体"/>
          <w:b w:val="0"/>
        </w:rPr>
        <w:t>般公共预算财政拨款基本支出决算情况说明</w:t>
      </w:r>
      <w:bookmarkEnd w:id="40"/>
      <w:bookmarkEnd w:id="41"/>
      <w:r>
        <w:rPr>
          <w:rStyle w:val="25"/>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9年一般公共预算财政拨款基本支出287.83万元，其中：</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人员经费255.02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hAnsi="仿宋" w:eastAsia="仿宋"/>
          <w:color w:val="000000"/>
          <w:sz w:val="32"/>
          <w:szCs w:val="32"/>
        </w:rPr>
        <w:br w:type="textWrapping"/>
      </w:r>
      <w:r>
        <w:rPr>
          <w:rFonts w:hint="eastAsia" w:ascii="仿宋" w:hAnsi="仿宋" w:eastAsia="仿宋"/>
          <w:color w:val="000000"/>
          <w:sz w:val="32"/>
          <w:szCs w:val="32"/>
        </w:rPr>
        <w:t>　　日常公用经费32.81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25"/>
          <w:rFonts w:ascii="黑体" w:hAnsi="黑体" w:eastAsia="黑体"/>
          <w:b w:val="0"/>
        </w:rPr>
      </w:pPr>
      <w:bookmarkStart w:id="42" w:name="_Toc15377215"/>
      <w:bookmarkStart w:id="43" w:name="_Toc15396609"/>
      <w:r>
        <w:rPr>
          <w:rFonts w:hint="eastAsia" w:ascii="黑体" w:eastAsia="黑体"/>
          <w:color w:val="000000"/>
          <w:sz w:val="32"/>
          <w:szCs w:val="32"/>
        </w:rPr>
        <w:t>七、</w:t>
      </w:r>
      <w:r>
        <w:rPr>
          <w:rStyle w:val="25"/>
          <w:rFonts w:hint="eastAsia" w:ascii="黑体" w:hAnsi="黑体" w:eastAsia="黑体"/>
        </w:rPr>
        <w:t>“</w:t>
      </w:r>
      <w:r>
        <w:rPr>
          <w:rStyle w:val="25"/>
          <w:rFonts w:hint="eastAsia" w:ascii="黑体" w:hAnsi="黑体" w:eastAsia="黑体"/>
          <w:b w:val="0"/>
        </w:rPr>
        <w:t>三公”经费财政拨款支出决算情况说明</w:t>
      </w:r>
      <w:bookmarkEnd w:id="42"/>
      <w:bookmarkEnd w:id="43"/>
    </w:p>
    <w:p>
      <w:pPr>
        <w:spacing w:line="600" w:lineRule="exact"/>
        <w:ind w:firstLine="640"/>
        <w:outlineLvl w:val="2"/>
        <w:rPr>
          <w:rFonts w:ascii="仿宋" w:hAnsi="仿宋" w:eastAsia="仿宋"/>
          <w:b/>
          <w:color w:val="000000"/>
          <w:sz w:val="32"/>
          <w:szCs w:val="32"/>
        </w:rPr>
      </w:pPr>
      <w:bookmarkStart w:id="44" w:name="_Toc15377216"/>
      <w:r>
        <w:rPr>
          <w:rFonts w:hint="eastAsia" w:ascii="仿宋" w:hAnsi="仿宋" w:eastAsia="仿宋"/>
          <w:b/>
          <w:color w:val="000000"/>
          <w:sz w:val="32"/>
          <w:szCs w:val="32"/>
        </w:rPr>
        <w:t>（一）“三公”经费财政拨款支出决算总体情况说明</w:t>
      </w:r>
      <w:bookmarkEnd w:id="44"/>
    </w:p>
    <w:p>
      <w:pPr>
        <w:spacing w:line="600" w:lineRule="exact"/>
        <w:ind w:firstLine="640"/>
        <w:rPr>
          <w:rFonts w:ascii="仿宋" w:hAnsi="仿宋" w:eastAsia="仿宋"/>
          <w:sz w:val="32"/>
          <w:szCs w:val="32"/>
        </w:rPr>
      </w:pPr>
      <w:r>
        <w:rPr>
          <w:rFonts w:ascii="仿宋" w:hAnsi="仿宋" w:eastAsia="仿宋"/>
          <w:color w:val="000000"/>
          <w:sz w:val="32"/>
          <w:szCs w:val="32"/>
        </w:rPr>
        <w:t>201</w:t>
      </w:r>
      <w:r>
        <w:rPr>
          <w:rFonts w:hint="eastAsia" w:ascii="仿宋" w:hAnsi="仿宋" w:eastAsia="仿宋"/>
          <w:color w:val="000000"/>
          <w:sz w:val="32"/>
          <w:szCs w:val="32"/>
        </w:rPr>
        <w:t>9年“三公”经费财政拨款支出决算为10.82万元，完成预算87.26</w:t>
      </w:r>
      <w:r>
        <w:rPr>
          <w:rFonts w:ascii="仿宋" w:hAnsi="仿宋" w:eastAsia="仿宋"/>
          <w:color w:val="000000"/>
          <w:sz w:val="32"/>
          <w:szCs w:val="32"/>
        </w:rPr>
        <w:t>%</w:t>
      </w:r>
      <w:r>
        <w:rPr>
          <w:rFonts w:hint="eastAsia" w:ascii="仿宋" w:hAnsi="仿宋" w:eastAsia="仿宋"/>
          <w:color w:val="000000"/>
          <w:sz w:val="32"/>
          <w:szCs w:val="32"/>
        </w:rPr>
        <w:t>，决算数小于预算数的主要原因是</w:t>
      </w:r>
      <w:r>
        <w:rPr>
          <w:rFonts w:hint="eastAsia" w:ascii="仿宋" w:hAnsi="仿宋" w:eastAsia="仿宋"/>
          <w:sz w:val="32"/>
          <w:szCs w:val="32"/>
        </w:rPr>
        <w:t>严格控制三公经费支出，杜绝浪费。</w:t>
      </w:r>
    </w:p>
    <w:p>
      <w:pPr>
        <w:spacing w:line="600" w:lineRule="exact"/>
        <w:ind w:firstLine="640"/>
        <w:outlineLvl w:val="2"/>
        <w:rPr>
          <w:rFonts w:ascii="仿宋" w:hAnsi="仿宋" w:eastAsia="仿宋"/>
          <w:b/>
          <w:color w:val="000000"/>
          <w:sz w:val="32"/>
          <w:szCs w:val="32"/>
        </w:rPr>
      </w:pPr>
      <w:bookmarkStart w:id="45" w:name="_Toc15377217"/>
      <w:r>
        <w:rPr>
          <w:rFonts w:hint="eastAsia" w:ascii="仿宋" w:hAnsi="仿宋" w:eastAsia="仿宋"/>
          <w:b/>
          <w:color w:val="000000"/>
          <w:sz w:val="32"/>
          <w:szCs w:val="32"/>
        </w:rPr>
        <w:t>（二）“三公”经费财政拨款支出决算具体情况说明</w:t>
      </w:r>
      <w:bookmarkEnd w:id="45"/>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9年“三公”经费财政拨款支出决算中，因公出国（境）费支出决算</w:t>
      </w:r>
      <w:r>
        <w:rPr>
          <w:rFonts w:ascii="仿宋" w:hAnsi="仿宋" w:eastAsia="仿宋"/>
          <w:color w:val="000000"/>
          <w:sz w:val="32"/>
          <w:szCs w:val="32"/>
        </w:rPr>
        <w:t>0</w:t>
      </w:r>
      <w:r>
        <w:rPr>
          <w:rFonts w:hint="eastAsia" w:ascii="仿宋" w:hAnsi="仿宋" w:eastAsia="仿宋"/>
          <w:color w:val="000000"/>
          <w:sz w:val="32"/>
          <w:szCs w:val="32"/>
        </w:rPr>
        <w:t>万元，占</w:t>
      </w:r>
      <w:r>
        <w:rPr>
          <w:rFonts w:ascii="仿宋" w:hAnsi="仿宋" w:eastAsia="仿宋"/>
          <w:color w:val="000000"/>
          <w:sz w:val="32"/>
          <w:szCs w:val="32"/>
        </w:rPr>
        <w:t>0%</w:t>
      </w:r>
      <w:r>
        <w:rPr>
          <w:rFonts w:hint="eastAsia" w:ascii="仿宋" w:hAnsi="仿宋" w:eastAsia="仿宋"/>
          <w:color w:val="000000"/>
          <w:sz w:val="32"/>
          <w:szCs w:val="32"/>
        </w:rPr>
        <w:t>；公务用车购置及运行维护费支出决算10.39万元，占</w:t>
      </w:r>
      <w:r>
        <w:rPr>
          <w:rFonts w:ascii="仿宋" w:hAnsi="仿宋" w:eastAsia="仿宋"/>
          <w:color w:val="000000"/>
          <w:sz w:val="32"/>
          <w:szCs w:val="32"/>
        </w:rPr>
        <w:t>9</w:t>
      </w:r>
      <w:r>
        <w:rPr>
          <w:rFonts w:hint="eastAsia" w:ascii="仿宋" w:hAnsi="仿宋" w:eastAsia="仿宋"/>
          <w:color w:val="000000"/>
          <w:sz w:val="32"/>
          <w:szCs w:val="32"/>
        </w:rPr>
        <w:t>6</w:t>
      </w:r>
      <w:r>
        <w:rPr>
          <w:rFonts w:ascii="仿宋" w:hAnsi="仿宋" w:eastAsia="仿宋"/>
          <w:color w:val="000000"/>
          <w:sz w:val="32"/>
          <w:szCs w:val="32"/>
        </w:rPr>
        <w:t>%</w:t>
      </w:r>
      <w:r>
        <w:rPr>
          <w:rFonts w:hint="eastAsia" w:ascii="仿宋" w:hAnsi="仿宋" w:eastAsia="仿宋"/>
          <w:color w:val="000000"/>
          <w:sz w:val="32"/>
          <w:szCs w:val="32"/>
        </w:rPr>
        <w:t>；公务接待费支出决算</w:t>
      </w:r>
      <w:r>
        <w:rPr>
          <w:rFonts w:ascii="仿宋" w:hAnsi="仿宋" w:eastAsia="仿宋"/>
          <w:color w:val="000000"/>
          <w:sz w:val="32"/>
          <w:szCs w:val="32"/>
        </w:rPr>
        <w:t>0.</w:t>
      </w:r>
      <w:r>
        <w:rPr>
          <w:rFonts w:hint="eastAsia" w:ascii="仿宋" w:hAnsi="仿宋" w:eastAsia="仿宋"/>
          <w:color w:val="000000"/>
          <w:sz w:val="32"/>
          <w:szCs w:val="32"/>
        </w:rPr>
        <w:t>43万元，占4</w:t>
      </w:r>
      <w:r>
        <w:rPr>
          <w:rFonts w:ascii="仿宋" w:hAnsi="仿宋" w:eastAsia="仿宋"/>
          <w:color w:val="000000"/>
          <w:sz w:val="32"/>
          <w:szCs w:val="32"/>
        </w:rPr>
        <w:t>%</w:t>
      </w:r>
      <w:r>
        <w:rPr>
          <w:rFonts w:hint="eastAsia" w:ascii="仿宋" w:hAnsi="仿宋" w:eastAsia="仿宋"/>
          <w:color w:val="000000"/>
          <w:sz w:val="32"/>
          <w:szCs w:val="32"/>
        </w:rPr>
        <w:t>。具体情况如下：</w:t>
      </w: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（图7：“三公”经费财政拨款支出结构）（饼状图）</w:t>
      </w:r>
    </w:p>
    <w:p>
      <w:r>
        <w:object>
          <v:shape id="_x0000_i1031" o:spt="75" type="#_x0000_t75" style="height:151.5pt;width:225.35pt;" o:ole="t" filled="f" o:preferrelative="t" stroked="f" coordsize="21600,21600">
            <v:path/>
            <v:fill on="f" focussize="0,0"/>
            <v:stroke on="f"/>
            <v:imagedata r:id="rId19" o:title=""/>
            <o:lock v:ext="edit" aspectratio="t"/>
            <w10:wrap type="none"/>
            <w10:anchorlock/>
          </v:shape>
          <o:OLEObject Type="Embed" ProgID="MSGraph.Chart.8" ShapeID="_x0000_i1031" DrawAspect="Content" ObjectID="_1468075731" r:id="rId18">
            <o:LockedField>false</o:LockedField>
          </o:OLEObject>
        </w:object>
      </w:r>
    </w:p>
    <w:p>
      <w:pPr>
        <w:spacing w:line="600" w:lineRule="exact"/>
        <w:ind w:firstLine="640"/>
        <w:rPr>
          <w:rFonts w:ascii="仿宋" w:hAnsi="仿宋" w:eastAsia="仿宋"/>
          <w:color w:val="000000"/>
          <w:sz w:val="32"/>
          <w:szCs w:val="32"/>
        </w:rPr>
      </w:pP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因公出国（境）经费支出0</w:t>
      </w:r>
      <w:r>
        <w:rPr>
          <w:rFonts w:hint="eastAsia" w:ascii="仿宋_GB2312" w:eastAsia="仿宋_GB2312"/>
          <w:color w:val="000000"/>
          <w:sz w:val="32"/>
          <w:szCs w:val="32"/>
        </w:rPr>
        <w:t>万元，</w:t>
      </w:r>
      <w:r>
        <w:rPr>
          <w:rStyle w:val="14"/>
          <w:rFonts w:hint="eastAsia" w:ascii="仿宋" w:hAnsi="仿宋" w:eastAsia="仿宋"/>
          <w:b w:val="0"/>
          <w:bCs/>
          <w:color w:val="000000"/>
          <w:sz w:val="32"/>
          <w:szCs w:val="32"/>
        </w:rPr>
        <w:t>完成预算0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公务用车购置及运行维护费支出10.39</w:t>
      </w:r>
      <w:r>
        <w:rPr>
          <w:rFonts w:hint="eastAsia" w:ascii="仿宋_GB2312" w:eastAsia="仿宋_GB2312"/>
          <w:color w:val="000000"/>
          <w:sz w:val="32"/>
          <w:szCs w:val="32"/>
        </w:rPr>
        <w:t>万元,</w:t>
      </w:r>
      <w:r>
        <w:rPr>
          <w:rStyle w:val="14"/>
          <w:rFonts w:hint="eastAsia" w:ascii="仿宋" w:hAnsi="仿宋" w:eastAsia="仿宋"/>
          <w:b w:val="0"/>
          <w:bCs/>
          <w:color w:val="000000"/>
          <w:sz w:val="32"/>
          <w:szCs w:val="32"/>
        </w:rPr>
        <w:t>完成预算91.14</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公务用车购置及运行维护费支出决算比</w:t>
      </w:r>
      <w:r>
        <w:rPr>
          <w:rFonts w:ascii="仿宋_GB2312" w:eastAsia="仿宋_GB2312"/>
          <w:color w:val="000000"/>
          <w:sz w:val="32"/>
          <w:szCs w:val="32"/>
        </w:rPr>
        <w:t>201</w:t>
      </w:r>
      <w:r>
        <w:rPr>
          <w:rFonts w:hint="eastAsia" w:ascii="仿宋_GB2312" w:eastAsia="仿宋_GB2312"/>
          <w:color w:val="000000"/>
          <w:sz w:val="32"/>
          <w:szCs w:val="32"/>
        </w:rPr>
        <w:t>8年增加5.37万元，增长106.97</w:t>
      </w:r>
      <w:r>
        <w:rPr>
          <w:rFonts w:ascii="仿宋_GB2312" w:eastAsia="仿宋_GB2312"/>
          <w:color w:val="000000"/>
          <w:sz w:val="32"/>
          <w:szCs w:val="32"/>
        </w:rPr>
        <w:t>%</w:t>
      </w:r>
      <w:r>
        <w:rPr>
          <w:rFonts w:hint="eastAsia" w:ascii="仿宋_GB2312" w:eastAsia="仿宋_GB2312"/>
          <w:color w:val="000000"/>
          <w:sz w:val="32"/>
          <w:szCs w:val="32"/>
        </w:rPr>
        <w:t>。主要原因是单位2017年和2018年有部分车辆维修费在2019年支出。</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公务用车购置支出0</w:t>
      </w:r>
      <w:r>
        <w:rPr>
          <w:rFonts w:hint="eastAsia" w:ascii="仿宋_GB2312" w:eastAsia="仿宋_GB2312"/>
          <w:color w:val="000000"/>
          <w:sz w:val="32"/>
          <w:szCs w:val="32"/>
        </w:rPr>
        <w:t>万元。全年没有更新购置公务用车</w:t>
      </w:r>
      <w:r>
        <w:rPr>
          <w:rFonts w:ascii="仿宋_GB2312" w:eastAsia="仿宋_GB2312"/>
          <w:color w:val="000000"/>
          <w:sz w:val="32"/>
          <w:szCs w:val="32"/>
        </w:rPr>
        <w:t>。</w:t>
      </w: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9年</w:t>
      </w:r>
      <w:r>
        <w:rPr>
          <w:rFonts w:ascii="仿宋_GB2312" w:eastAsia="仿宋_GB2312"/>
          <w:color w:val="000000"/>
          <w:sz w:val="32"/>
          <w:szCs w:val="32"/>
        </w:rPr>
        <w:t>12</w:t>
      </w:r>
      <w:r>
        <w:rPr>
          <w:rFonts w:hint="eastAsia" w:ascii="仿宋_GB2312" w:eastAsia="仿宋_GB2312"/>
          <w:color w:val="000000"/>
          <w:sz w:val="32"/>
          <w:szCs w:val="32"/>
        </w:rPr>
        <w:t>月底，单位共有公务用车3辆，都为执法执勤用车。</w:t>
      </w:r>
    </w:p>
    <w:p>
      <w:pPr>
        <w:spacing w:line="600" w:lineRule="exact"/>
        <w:ind w:firstLine="640"/>
        <w:rPr>
          <w:rFonts w:ascii="仿宋_GB2312" w:eastAsia="仿宋_GB2312"/>
          <w:color w:val="000000"/>
          <w:sz w:val="32"/>
          <w:szCs w:val="32"/>
        </w:rPr>
      </w:pPr>
      <w:r>
        <w:rPr>
          <w:rFonts w:hint="eastAsia" w:ascii="仿宋_GB2312" w:eastAsia="仿宋_GB2312"/>
          <w:b/>
          <w:color w:val="000000"/>
          <w:sz w:val="32"/>
          <w:szCs w:val="32"/>
        </w:rPr>
        <w:t>公务用车运行维护费支出</w:t>
      </w:r>
      <w:r>
        <w:rPr>
          <w:rFonts w:hint="eastAsia" w:ascii="仿宋_GB2312" w:eastAsia="仿宋_GB2312"/>
          <w:color w:val="000000"/>
          <w:sz w:val="32"/>
          <w:szCs w:val="32"/>
        </w:rPr>
        <w:t>10.39万元。主要用于3辆公务车所需的公务用车燃料费、维修费、过路过桥费、保险费等支出。</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公务接待费支出0.43</w:t>
      </w:r>
      <w:r>
        <w:rPr>
          <w:rFonts w:hint="eastAsia" w:ascii="仿宋_GB2312" w:eastAsia="仿宋_GB2312"/>
          <w:color w:val="000000"/>
          <w:sz w:val="32"/>
          <w:szCs w:val="32"/>
        </w:rPr>
        <w:t>万元，</w:t>
      </w:r>
      <w:r>
        <w:rPr>
          <w:rStyle w:val="14"/>
          <w:rFonts w:hint="eastAsia" w:ascii="仿宋" w:hAnsi="仿宋" w:eastAsia="仿宋"/>
          <w:b w:val="0"/>
          <w:bCs/>
          <w:color w:val="000000"/>
          <w:sz w:val="32"/>
          <w:szCs w:val="32"/>
        </w:rPr>
        <w:t>完成预算43</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公务接待费支出决算比</w:t>
      </w:r>
      <w:r>
        <w:rPr>
          <w:rFonts w:ascii="仿宋_GB2312" w:eastAsia="仿宋_GB2312"/>
          <w:color w:val="000000"/>
          <w:sz w:val="32"/>
          <w:szCs w:val="32"/>
        </w:rPr>
        <w:t>201</w:t>
      </w:r>
      <w:r>
        <w:rPr>
          <w:rFonts w:hint="eastAsia" w:ascii="仿宋_GB2312" w:eastAsia="仿宋_GB2312"/>
          <w:color w:val="000000"/>
          <w:sz w:val="32"/>
          <w:szCs w:val="32"/>
        </w:rPr>
        <w:t>8年减少0.09万元，下降17.31</w:t>
      </w:r>
      <w:r>
        <w:rPr>
          <w:rFonts w:ascii="仿宋_GB2312" w:eastAsia="仿宋_GB2312"/>
          <w:color w:val="000000"/>
          <w:sz w:val="32"/>
          <w:szCs w:val="32"/>
        </w:rPr>
        <w:t>%</w:t>
      </w:r>
      <w:r>
        <w:rPr>
          <w:rFonts w:hint="eastAsia" w:ascii="仿宋_GB2312" w:eastAsia="仿宋_GB2312"/>
          <w:color w:val="000000"/>
          <w:sz w:val="32"/>
          <w:szCs w:val="32"/>
        </w:rPr>
        <w:t>。主要原因是厉行节约，接待减少。</w:t>
      </w:r>
    </w:p>
    <w:p>
      <w:pPr>
        <w:spacing w:line="600" w:lineRule="exact"/>
        <w:ind w:firstLine="640"/>
        <w:rPr>
          <w:rFonts w:ascii="仿宋_GB2312" w:eastAsia="仿宋_GB2312"/>
          <w:color w:val="000000"/>
          <w:sz w:val="32"/>
          <w:szCs w:val="32"/>
        </w:rPr>
      </w:pPr>
      <w:r>
        <w:rPr>
          <w:rFonts w:hint="eastAsia" w:ascii="仿宋" w:hAnsi="仿宋" w:eastAsia="仿宋"/>
          <w:b/>
          <w:color w:val="000000"/>
          <w:sz w:val="32"/>
          <w:szCs w:val="32"/>
        </w:rPr>
        <w:t>国内公务接待支出0.43</w:t>
      </w:r>
      <w:r>
        <w:rPr>
          <w:rFonts w:hint="eastAsia" w:ascii="仿宋_GB2312" w:eastAsia="仿宋_GB2312"/>
          <w:color w:val="000000"/>
          <w:sz w:val="32"/>
          <w:szCs w:val="32"/>
        </w:rPr>
        <w:t>万元，主要用于卫生监督检查接待用餐费。国内公务接待8批次，42人次（不包括陪同人员），共计支出0.43万元，具体内容包括：接待省总队督导2018年卫生计生体系建设工作670.00元；接待乐至大队汇报工作323.00元；接待省总队到我支队开展交叉稽查1372.00元；接待省总队到我市开展下级稽查工作400.00元；接待安岳大队到支队汇报双随机工作用餐607.00元；交叉检查接待费550.00元；乐至大队到支队汇报职业放射工作用餐368.00元。</w:t>
      </w:r>
    </w:p>
    <w:p>
      <w:pPr>
        <w:spacing w:line="600" w:lineRule="exact"/>
        <w:ind w:firstLine="640"/>
        <w:outlineLvl w:val="1"/>
        <w:rPr>
          <w:rFonts w:ascii="仿宋_GB2312" w:eastAsia="仿宋_GB2312"/>
          <w:color w:val="000000"/>
          <w:sz w:val="32"/>
          <w:szCs w:val="32"/>
        </w:rPr>
      </w:pPr>
      <w:r>
        <w:rPr>
          <w:rFonts w:hint="eastAsia" w:ascii="仿宋" w:hAnsi="仿宋" w:eastAsia="仿宋"/>
          <w:b/>
          <w:color w:val="000000"/>
          <w:sz w:val="32"/>
          <w:szCs w:val="32"/>
        </w:rPr>
        <w:t>外事接待支出</w:t>
      </w:r>
      <w:r>
        <w:rPr>
          <w:rFonts w:hint="eastAsia" w:ascii="仿宋" w:hAnsi="仿宋" w:eastAsia="仿宋"/>
          <w:color w:val="000000"/>
          <w:sz w:val="32"/>
          <w:szCs w:val="32"/>
        </w:rPr>
        <w:t>0</w:t>
      </w:r>
      <w:r>
        <w:rPr>
          <w:rFonts w:hint="eastAsia" w:ascii="仿宋_GB2312" w:eastAsia="仿宋_GB2312"/>
          <w:color w:val="000000"/>
          <w:sz w:val="32"/>
          <w:szCs w:val="32"/>
        </w:rPr>
        <w:t>万元</w:t>
      </w:r>
      <w:bookmarkStart w:id="46" w:name="_Toc15396610"/>
      <w:bookmarkStart w:id="47" w:name="_Toc15377218"/>
      <w:r>
        <w:rPr>
          <w:rFonts w:hint="eastAsia" w:ascii="仿宋_GB2312" w:eastAsia="仿宋_GB2312"/>
          <w:color w:val="000000"/>
          <w:sz w:val="32"/>
          <w:szCs w:val="32"/>
        </w:rPr>
        <w:t>。</w:t>
      </w:r>
    </w:p>
    <w:p>
      <w:pPr>
        <w:spacing w:line="600" w:lineRule="exact"/>
        <w:ind w:firstLine="640"/>
        <w:outlineLvl w:val="1"/>
        <w:rPr>
          <w:rStyle w:val="25"/>
          <w:rFonts w:ascii="黑体" w:hAnsi="黑体" w:eastAsia="黑体"/>
        </w:rPr>
      </w:pPr>
      <w:r>
        <w:rPr>
          <w:rFonts w:hint="eastAsia" w:ascii="黑体" w:eastAsia="黑体"/>
          <w:color w:val="000000"/>
          <w:sz w:val="32"/>
          <w:szCs w:val="32"/>
        </w:rPr>
        <w:t>八、</w:t>
      </w:r>
      <w:r>
        <w:rPr>
          <w:rStyle w:val="25"/>
          <w:rFonts w:hint="eastAsia" w:ascii="黑体" w:hAnsi="黑体" w:eastAsia="黑体"/>
          <w:b w:val="0"/>
        </w:rPr>
        <w:t>政府性基金预算支出决算情况说明</w:t>
      </w:r>
      <w:bookmarkEnd w:id="46"/>
      <w:bookmarkEnd w:id="47"/>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9年无政府性基金预算拨款支出。</w:t>
      </w:r>
    </w:p>
    <w:p>
      <w:pPr>
        <w:numPr>
          <w:ilvl w:val="0"/>
          <w:numId w:val="3"/>
        </w:numPr>
        <w:spacing w:line="600" w:lineRule="exact"/>
        <w:ind w:firstLine="640"/>
        <w:outlineLvl w:val="1"/>
        <w:rPr>
          <w:rStyle w:val="25"/>
          <w:rFonts w:ascii="黑体" w:hAnsi="黑体" w:eastAsia="黑体"/>
          <w:b w:val="0"/>
        </w:rPr>
      </w:pPr>
      <w:bookmarkStart w:id="48" w:name="_Toc15396611"/>
      <w:bookmarkStart w:id="49" w:name="_Toc15377219"/>
      <w:r>
        <w:rPr>
          <w:rStyle w:val="25"/>
          <w:rFonts w:hint="eastAsia" w:ascii="黑体" w:hAnsi="黑体" w:eastAsia="黑体"/>
          <w:b w:val="0"/>
        </w:rPr>
        <w:t>国有资本经营预算支出决算情况说明</w:t>
      </w:r>
      <w:bookmarkEnd w:id="48"/>
      <w:bookmarkEnd w:id="49"/>
    </w:p>
    <w:p>
      <w:pPr>
        <w:spacing w:line="600" w:lineRule="exact"/>
        <w:ind w:firstLine="640"/>
        <w:rPr>
          <w:rFonts w:ascii="方正小标宋简体" w:hAnsi="方正小标宋简体" w:eastAsia="方正小标宋简体" w:cs="方正小标宋简体"/>
          <w:sz w:val="44"/>
          <w:szCs w:val="44"/>
        </w:rPr>
      </w:pPr>
      <w:r>
        <w:rPr>
          <w:rFonts w:ascii="仿宋_GB2312" w:eastAsia="仿宋_GB2312"/>
          <w:color w:val="000000"/>
          <w:sz w:val="32"/>
          <w:szCs w:val="32"/>
        </w:rPr>
        <w:t>201</w:t>
      </w:r>
      <w:r>
        <w:rPr>
          <w:rFonts w:hint="eastAsia" w:ascii="仿宋_GB2312" w:eastAsia="仿宋_GB2312"/>
          <w:color w:val="000000"/>
          <w:sz w:val="32"/>
          <w:szCs w:val="32"/>
        </w:rPr>
        <w:t>9年无国有资本经营预算拨款支出。</w:t>
      </w:r>
    </w:p>
    <w:p>
      <w:pPr>
        <w:spacing w:line="600" w:lineRule="exact"/>
        <w:ind w:firstLine="800" w:firstLineChars="250"/>
        <w:outlineLvl w:val="1"/>
        <w:rPr>
          <w:rStyle w:val="25"/>
          <w:rFonts w:ascii="黑体" w:hAnsi="黑体" w:eastAsia="黑体"/>
        </w:rPr>
      </w:pPr>
      <w:bookmarkStart w:id="50" w:name="_Toc15377221"/>
      <w:bookmarkStart w:id="51" w:name="_Toc15396612"/>
      <w:r>
        <w:rPr>
          <w:rFonts w:hint="eastAsia" w:ascii="黑体" w:hAnsi="黑体" w:eastAsia="黑体"/>
          <w:color w:val="000000"/>
          <w:sz w:val="32"/>
          <w:szCs w:val="32"/>
        </w:rPr>
        <w:t>十</w:t>
      </w:r>
      <w:r>
        <w:rPr>
          <w:rStyle w:val="25"/>
          <w:rFonts w:hint="eastAsia" w:ascii="黑体" w:hAnsi="黑体" w:eastAsia="黑体"/>
        </w:rPr>
        <w:t>、</w:t>
      </w:r>
      <w:r>
        <w:rPr>
          <w:rStyle w:val="25"/>
          <w:rFonts w:hint="eastAsia" w:ascii="黑体" w:hAnsi="黑体" w:eastAsia="黑体"/>
          <w:b w:val="0"/>
        </w:rPr>
        <w:t>其他重要事项的情况说明</w:t>
      </w:r>
      <w:bookmarkEnd w:id="50"/>
      <w:bookmarkEnd w:id="51"/>
    </w:p>
    <w:p>
      <w:pPr>
        <w:spacing w:line="600" w:lineRule="exact"/>
        <w:ind w:firstLine="643" w:firstLineChars="200"/>
        <w:outlineLvl w:val="2"/>
        <w:rPr>
          <w:rFonts w:ascii="仿宋" w:hAnsi="仿宋" w:eastAsia="仿宋"/>
          <w:color w:val="000000"/>
          <w:sz w:val="32"/>
          <w:szCs w:val="32"/>
        </w:rPr>
      </w:pPr>
      <w:bookmarkStart w:id="52" w:name="_Toc15377222"/>
      <w:r>
        <w:rPr>
          <w:rFonts w:hint="eastAsia" w:ascii="仿宋" w:hAnsi="仿宋" w:eastAsia="仿宋"/>
          <w:b/>
          <w:color w:val="000000"/>
          <w:sz w:val="32"/>
          <w:szCs w:val="32"/>
        </w:rPr>
        <w:t>（一）机关运行经费支出情况</w:t>
      </w:r>
      <w:bookmarkEnd w:id="52"/>
    </w:p>
    <w:p>
      <w:pPr>
        <w:spacing w:line="600" w:lineRule="exact"/>
        <w:ind w:firstLine="640" w:firstLineChars="200"/>
        <w:rPr>
          <w:rFonts w:ascii="仿宋" w:hAnsi="仿宋" w:eastAsia="仿宋_GB2312"/>
          <w:b/>
          <w:color w:val="FF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9年，资阳市卫生和计划生育监督执法支队机关运行经费支出32.81万元。</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3" w:name="_Toc15377223"/>
      <w:r>
        <w:rPr>
          <w:rFonts w:hint="eastAsia" w:ascii="仿宋" w:hAnsi="仿宋" w:eastAsia="仿宋"/>
          <w:b/>
          <w:color w:val="000000"/>
          <w:sz w:val="32"/>
          <w:szCs w:val="32"/>
        </w:rPr>
        <w:t>（二）政府采购支出情况</w:t>
      </w:r>
      <w:bookmarkEnd w:id="53"/>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9年无政府采购。</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4" w:name="_Toc15377224"/>
      <w:r>
        <w:rPr>
          <w:rFonts w:hint="eastAsia" w:ascii="仿宋" w:hAnsi="仿宋" w:eastAsia="仿宋"/>
          <w:b/>
          <w:color w:val="000000"/>
          <w:sz w:val="32"/>
          <w:szCs w:val="32"/>
        </w:rPr>
        <w:t>（三）国有资产占有使用情况</w:t>
      </w:r>
      <w:bookmarkEnd w:id="54"/>
    </w:p>
    <w:p>
      <w:pPr>
        <w:autoSpaceDE w:val="0"/>
        <w:autoSpaceDN w:val="0"/>
        <w:adjustRightInd w:val="0"/>
        <w:spacing w:line="60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9年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日，资阳市卫生和计划生育监督执法支队共有一般公务用车3辆。主要用于执法执勤。</w:t>
      </w:r>
    </w:p>
    <w:p>
      <w:pPr>
        <w:autoSpaceDE w:val="0"/>
        <w:autoSpaceDN w:val="0"/>
        <w:adjustRightInd w:val="0"/>
        <w:spacing w:line="600" w:lineRule="exact"/>
        <w:ind w:firstLine="643" w:firstLineChars="200"/>
        <w:jc w:val="left"/>
        <w:outlineLvl w:val="2"/>
        <w:rPr>
          <w:rFonts w:ascii="仿宋" w:hAnsi="仿宋" w:eastAsia="仿宋"/>
          <w:b/>
          <w:color w:val="auto"/>
          <w:sz w:val="32"/>
          <w:szCs w:val="32"/>
        </w:rPr>
      </w:pPr>
      <w:r>
        <w:rPr>
          <w:rFonts w:hint="eastAsia" w:ascii="仿宋" w:hAnsi="仿宋" w:eastAsia="仿宋"/>
          <w:b/>
          <w:color w:val="auto"/>
          <w:sz w:val="32"/>
          <w:szCs w:val="32"/>
        </w:rPr>
        <w:t>（四）预算绩效管理情况。</w:t>
      </w:r>
    </w:p>
    <w:p>
      <w:pPr>
        <w:spacing w:line="580" w:lineRule="exac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本部门无专项预算项目，因此未组织开展项目支出绩效评价。</w:t>
      </w:r>
    </w:p>
    <w:p>
      <w:pPr>
        <w:autoSpaceDE w:val="0"/>
        <w:autoSpaceDN w:val="0"/>
        <w:adjustRightInd w:val="0"/>
        <w:spacing w:line="600" w:lineRule="exact"/>
        <w:ind w:firstLine="640" w:firstLineChars="200"/>
        <w:jc w:val="left"/>
        <w:rPr>
          <w:rFonts w:ascii="仿宋_GB2312" w:eastAsia="仿宋_GB2312"/>
          <w:color w:val="000000"/>
          <w:sz w:val="32"/>
          <w:szCs w:val="32"/>
        </w:rPr>
      </w:pPr>
      <w:r>
        <w:rPr>
          <w:rFonts w:hint="eastAsia" w:ascii="仿宋_GB2312" w:hAnsi="仿宋_GB2312" w:eastAsia="仿宋_GB2312" w:cs="仿宋_GB2312"/>
          <w:color w:val="auto"/>
          <w:sz w:val="32"/>
          <w:szCs w:val="32"/>
        </w:rPr>
        <w:t>本部门按要求对2019年部门整体支出绩效评价情况开展自评，《</w:t>
      </w:r>
      <w:r>
        <w:rPr>
          <w:rFonts w:hint="eastAsia" w:ascii="仿宋_GB2312" w:hAnsi="仿宋_GB2312" w:eastAsia="仿宋_GB2312" w:cs="仿宋_GB2312"/>
          <w:color w:val="auto"/>
          <w:sz w:val="32"/>
          <w:szCs w:val="32"/>
          <w:lang w:eastAsia="zh-CN"/>
        </w:rPr>
        <w:t>资阳市卫生和计划生育监督执法支队</w:t>
      </w:r>
      <w:r>
        <w:rPr>
          <w:rFonts w:hint="eastAsia" w:ascii="仿宋_GB2312" w:hAnsi="仿宋_GB2312" w:eastAsia="仿宋_GB2312" w:cs="仿宋_GB2312"/>
          <w:color w:val="auto"/>
          <w:sz w:val="32"/>
          <w:szCs w:val="32"/>
        </w:rPr>
        <w:t>2019年部门整体支出绩效评价报告》见附件（附件1）。</w:t>
      </w:r>
    </w:p>
    <w:p/>
    <w:p/>
    <w:p/>
    <w:p>
      <w:pPr>
        <w:pStyle w:val="2"/>
      </w:pPr>
    </w:p>
    <w:p/>
    <w:p>
      <w:pPr>
        <w:pStyle w:val="2"/>
      </w:pPr>
    </w:p>
    <w:p/>
    <w:p>
      <w:pPr>
        <w:pStyle w:val="2"/>
      </w:pPr>
    </w:p>
    <w:p/>
    <w:p>
      <w:pPr>
        <w:pStyle w:val="2"/>
      </w:pPr>
    </w:p>
    <w:p/>
    <w:p/>
    <w:p>
      <w:pPr>
        <w:numPr>
          <w:ilvl w:val="0"/>
          <w:numId w:val="4"/>
        </w:numPr>
        <w:spacing w:line="600" w:lineRule="exact"/>
        <w:ind w:firstLine="660" w:firstLineChars="150"/>
        <w:jc w:val="center"/>
        <w:outlineLvl w:val="0"/>
        <w:rPr>
          <w:rStyle w:val="24"/>
          <w:rFonts w:ascii="黑体" w:hAnsi="黑体" w:eastAsia="黑体"/>
          <w:b w:val="0"/>
        </w:rPr>
      </w:pPr>
      <w:bookmarkStart w:id="55" w:name="_Toc15396613"/>
      <w:bookmarkStart w:id="56" w:name="_Toc15377225"/>
      <w:r>
        <w:rPr>
          <w:rFonts w:hint="eastAsia" w:ascii="黑体" w:hAnsi="黑体" w:eastAsia="黑体"/>
          <w:color w:val="000000"/>
          <w:sz w:val="44"/>
          <w:szCs w:val="44"/>
        </w:rPr>
        <w:t>名</w:t>
      </w:r>
      <w:r>
        <w:rPr>
          <w:rStyle w:val="24"/>
          <w:rFonts w:hint="eastAsia" w:ascii="黑体" w:hAnsi="黑体" w:eastAsia="黑体"/>
          <w:b w:val="0"/>
        </w:rPr>
        <w:t>词解释</w:t>
      </w:r>
      <w:bookmarkEnd w:id="55"/>
      <w:bookmarkEnd w:id="56"/>
    </w:p>
    <w:p>
      <w:pPr>
        <w:spacing w:line="600" w:lineRule="exact"/>
        <w:jc w:val="left"/>
        <w:rPr>
          <w:rFonts w:ascii="宋体"/>
          <w:b/>
          <w:color w:val="000000"/>
          <w:sz w:val="44"/>
          <w:szCs w:val="44"/>
        </w:rPr>
      </w:pPr>
    </w:p>
    <w:p>
      <w:pPr>
        <w:pStyle w:val="22"/>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w:t>
      </w:r>
    </w:p>
    <w:p>
      <w:pPr>
        <w:pStyle w:val="22"/>
        <w:spacing w:line="560" w:lineRule="exact"/>
        <w:ind w:firstLine="640" w:firstLineChars="200"/>
        <w:rPr>
          <w:rFonts w:hint="eastAsia"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结余分配：指事业单位按照事业单位会计制度的规定从非财政补助结余中分配的事业基金和职工福利基金等。</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9</w:t>
      </w:r>
      <w:r>
        <w:rPr>
          <w:rFonts w:ascii="仿宋_GB2312" w:eastAsia="仿宋_GB2312"/>
          <w:color w:val="000000"/>
          <w:sz w:val="32"/>
          <w:szCs w:val="32"/>
        </w:rPr>
        <w:t>.</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10</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11</w:t>
      </w:r>
      <w:r>
        <w:rPr>
          <w:rFonts w:ascii="仿宋_GB2312" w:eastAsia="仿宋_GB2312"/>
          <w:color w:val="000000"/>
          <w:sz w:val="32"/>
          <w:szCs w:val="32"/>
        </w:rPr>
        <w:t>.</w:t>
      </w:r>
      <w:r>
        <w:rPr>
          <w:rFonts w:hint="eastAsia" w:ascii="仿宋_GB2312" w:eastAsia="仿宋_GB2312"/>
          <w:color w:val="000000"/>
          <w:sz w:val="32"/>
          <w:szCs w:val="32"/>
        </w:rPr>
        <w:t>经营支出：指事业单位在专业业务活动及其辅助活动之外开展非独立核算经营活动发生的支出。</w:t>
      </w:r>
    </w:p>
    <w:p>
      <w:pPr>
        <w:pStyle w:val="22"/>
        <w:spacing w:line="560" w:lineRule="exact"/>
        <w:ind w:firstLine="640" w:firstLineChars="200"/>
        <w:rPr>
          <w:rFonts w:ascii="仿宋_GB2312" w:eastAsia="仿宋_GB2312"/>
          <w:sz w:val="32"/>
          <w:szCs w:val="32"/>
        </w:rPr>
      </w:pPr>
      <w:r>
        <w:rPr>
          <w:rFonts w:hint="eastAsia" w:ascii="仿宋_GB2312" w:eastAsia="仿宋_GB2312"/>
          <w:sz w:val="32"/>
          <w:szCs w:val="32"/>
        </w:rPr>
        <w:t>12</w:t>
      </w:r>
      <w:r>
        <w:rPr>
          <w:rFonts w:ascii="仿宋_GB2312" w:eastAsia="仿宋_GB2312"/>
          <w:sz w:val="32"/>
          <w:szCs w:val="32"/>
        </w:rPr>
        <w:t>.</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2"/>
        <w:spacing w:line="560" w:lineRule="exact"/>
        <w:ind w:firstLine="640" w:firstLineChars="200"/>
        <w:rPr>
          <w:rFonts w:ascii="仿宋_GB2312" w:eastAsia="仿宋_GB2312"/>
          <w:sz w:val="32"/>
          <w:szCs w:val="32"/>
        </w:rPr>
      </w:pPr>
      <w:r>
        <w:rPr>
          <w:rFonts w:hint="eastAsia" w:ascii="仿宋_GB2312" w:eastAsia="仿宋_GB2312"/>
          <w:sz w:val="32"/>
          <w:szCs w:val="32"/>
        </w:rPr>
        <w:t>13</w:t>
      </w:r>
      <w:r>
        <w:rPr>
          <w:rFonts w:ascii="仿宋_GB2312" w:eastAsia="仿宋_GB2312"/>
          <w:sz w:val="32"/>
          <w:szCs w:val="32"/>
        </w:rPr>
        <w:t>.</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jc w:val="left"/>
        <w:rPr>
          <w:rStyle w:val="24"/>
          <w:rFonts w:ascii="黑体" w:hAnsi="黑体" w:eastAsia="黑体"/>
          <w:b w:val="0"/>
        </w:rPr>
      </w:pPr>
      <w:bookmarkStart w:id="57" w:name="_Toc15377226"/>
      <w:r>
        <w:rPr>
          <w:rFonts w:ascii="宋体"/>
          <w:b/>
          <w:color w:val="000000"/>
          <w:sz w:val="44"/>
          <w:szCs w:val="44"/>
        </w:rPr>
        <w:br w:type="page"/>
      </w:r>
    </w:p>
    <w:p>
      <w:pPr>
        <w:spacing w:line="600" w:lineRule="exact"/>
        <w:jc w:val="center"/>
        <w:outlineLvl w:val="0"/>
        <w:rPr>
          <w:rStyle w:val="30"/>
          <w:rFonts w:ascii="黑体" w:hAnsi="黑体" w:eastAsia="黑体"/>
          <w:b w:val="0"/>
        </w:rPr>
      </w:pPr>
      <w:r>
        <w:rPr>
          <w:rStyle w:val="24"/>
          <w:rFonts w:hint="eastAsia" w:ascii="黑体" w:hAnsi="黑体" w:eastAsia="黑体"/>
          <w:b w:val="0"/>
          <w:lang w:val="en-US" w:eastAsia="zh-CN"/>
        </w:rPr>
        <w:t xml:space="preserve">  </w:t>
      </w:r>
      <w:bookmarkStart w:id="58" w:name="_Toc15396614"/>
      <w:r>
        <w:rPr>
          <w:rFonts w:hint="eastAsia" w:ascii="黑体" w:hAnsi="黑体" w:eastAsia="黑体"/>
          <w:color w:val="000000"/>
          <w:sz w:val="44"/>
          <w:szCs w:val="44"/>
        </w:rPr>
        <w:t>第</w:t>
      </w:r>
      <w:r>
        <w:rPr>
          <w:rStyle w:val="30"/>
          <w:rFonts w:hint="eastAsia" w:ascii="黑体" w:hAnsi="黑体" w:eastAsia="黑体"/>
          <w:b w:val="0"/>
        </w:rPr>
        <w:t>四部分 附件</w:t>
      </w:r>
      <w:bookmarkEnd w:id="58"/>
    </w:p>
    <w:p>
      <w:pPr>
        <w:spacing w:line="600" w:lineRule="exact"/>
        <w:jc w:val="left"/>
        <w:outlineLvl w:val="0"/>
        <w:rPr>
          <w:rFonts w:ascii="方正小标宋简体" w:hAnsi="方正小标宋简体" w:eastAsia="方正小标宋简体" w:cs="方正小标宋简体"/>
          <w:sz w:val="32"/>
          <w:szCs w:val="32"/>
        </w:rPr>
      </w:pPr>
      <w:r>
        <w:rPr>
          <w:rFonts w:hint="eastAsia" w:ascii="黑体" w:hAnsi="黑体" w:eastAsia="黑体" w:cs="黑体"/>
          <w:sz w:val="32"/>
          <w:szCs w:val="32"/>
        </w:rPr>
        <w:t>附件1</w:t>
      </w:r>
    </w:p>
    <w:p>
      <w:pPr>
        <w:widowControl/>
        <w:jc w:val="left"/>
        <w:rPr>
          <w:rStyle w:val="24"/>
          <w:rFonts w:hint="eastAsia" w:ascii="黑体" w:hAnsi="黑体" w:eastAsia="黑体"/>
          <w:b w:val="0"/>
          <w:lang w:val="en-US" w:eastAsia="zh-CN"/>
        </w:rPr>
      </w:pPr>
    </w:p>
    <w:p>
      <w:pPr>
        <w:spacing w:line="620" w:lineRule="exact"/>
        <w:jc w:val="center"/>
        <w:rPr>
          <w:rFonts w:hint="eastAsia" w:eastAsia="方正小标宋简体"/>
          <w:color w:val="000000"/>
          <w:spacing w:val="-20"/>
          <w:kern w:val="0"/>
          <w:sz w:val="40"/>
          <w:szCs w:val="40"/>
          <w:lang w:val="en-US" w:eastAsia="zh-CN"/>
        </w:rPr>
      </w:pPr>
      <w:r>
        <w:rPr>
          <w:rFonts w:hint="eastAsia" w:eastAsia="方正小标宋简体"/>
          <w:color w:val="000000"/>
          <w:spacing w:val="-20"/>
          <w:kern w:val="0"/>
          <w:sz w:val="40"/>
          <w:szCs w:val="40"/>
          <w:lang w:val="en-US" w:eastAsia="zh-CN"/>
        </w:rPr>
        <w:t>资阳市卫生和计划生育监督执法支队</w:t>
      </w:r>
    </w:p>
    <w:p>
      <w:pPr>
        <w:spacing w:line="620" w:lineRule="exact"/>
        <w:jc w:val="center"/>
        <w:rPr>
          <w:rFonts w:eastAsia="方正楷体简体"/>
          <w:b/>
          <w:sz w:val="32"/>
          <w:szCs w:val="32"/>
        </w:rPr>
      </w:pPr>
      <w:r>
        <w:rPr>
          <w:rFonts w:eastAsia="方正小标宋简体"/>
          <w:color w:val="000000"/>
          <w:spacing w:val="-20"/>
          <w:kern w:val="0"/>
          <w:sz w:val="40"/>
          <w:szCs w:val="40"/>
        </w:rPr>
        <w:t>2019年部门整体支出绩效自评报告</w:t>
      </w:r>
    </w:p>
    <w:p>
      <w:pPr>
        <w:spacing w:line="620" w:lineRule="exact"/>
        <w:ind w:firstLine="640" w:firstLineChars="200"/>
        <w:jc w:val="left"/>
        <w:rPr>
          <w:rFonts w:eastAsia="方正黑体简体"/>
          <w:sz w:val="32"/>
          <w:szCs w:val="32"/>
        </w:rPr>
      </w:pPr>
      <w:r>
        <w:rPr>
          <w:rFonts w:eastAsia="方正黑体简体"/>
          <w:sz w:val="32"/>
          <w:szCs w:val="32"/>
        </w:rPr>
        <w:t>一、部门（单位）概况</w:t>
      </w:r>
    </w:p>
    <w:p>
      <w:pPr>
        <w:spacing w:line="600" w:lineRule="exact"/>
        <w:ind w:firstLine="643" w:firstLineChars="200"/>
        <w:jc w:val="left"/>
        <w:rPr>
          <w:rFonts w:eastAsia="方正楷体简体"/>
          <w:b/>
          <w:sz w:val="32"/>
          <w:szCs w:val="32"/>
        </w:rPr>
      </w:pPr>
      <w:r>
        <w:rPr>
          <w:rFonts w:eastAsia="方正楷体简体"/>
          <w:b/>
          <w:sz w:val="32"/>
          <w:szCs w:val="32"/>
        </w:rPr>
        <w:t>（一）机构组成</w:t>
      </w:r>
    </w:p>
    <w:p>
      <w:pPr>
        <w:spacing w:line="600" w:lineRule="exact"/>
        <w:ind w:firstLine="640" w:firstLineChars="200"/>
        <w:rPr>
          <w:rFonts w:hint="eastAsia" w:ascii="仿宋_GB2312" w:hAnsi="Times New Roman" w:eastAsia="仿宋_GB2312" w:cs="宋体"/>
          <w:color w:val="000000"/>
          <w:kern w:val="0"/>
          <w:sz w:val="32"/>
          <w:szCs w:val="32"/>
          <w:shd w:val="clear" w:color="auto" w:fill="FFFFFF"/>
          <w:lang w:val="zh-CN"/>
        </w:rPr>
      </w:pPr>
      <w:r>
        <w:rPr>
          <w:rFonts w:hint="eastAsia" w:ascii="仿宋_GB2312" w:eastAsia="仿宋_GB2312"/>
          <w:color w:val="000000"/>
          <w:sz w:val="32"/>
          <w:szCs w:val="32"/>
        </w:rPr>
        <w:t>资阳市卫生和计划生育监督执法支队成立于2004年2月，为正科级财政全额拨款行政执法机构，人员参照公务员管理，是市卫计委在其管辖范围内依法行使卫生计生执法监督职能的执行机构。内设机构5个，为卫生许可和稽查科，公共场所卫生监督科，职业和学校卫生监督科，医疗卫生监督科，办公室。</w:t>
      </w:r>
    </w:p>
    <w:p>
      <w:pPr>
        <w:spacing w:line="600" w:lineRule="exact"/>
        <w:ind w:firstLine="643" w:firstLineChars="200"/>
        <w:jc w:val="left"/>
        <w:rPr>
          <w:rFonts w:eastAsia="方正楷体简体"/>
          <w:b/>
          <w:sz w:val="32"/>
          <w:szCs w:val="32"/>
        </w:rPr>
      </w:pPr>
      <w:r>
        <w:rPr>
          <w:rFonts w:eastAsia="方正楷体简体"/>
          <w:b/>
          <w:sz w:val="32"/>
          <w:szCs w:val="32"/>
        </w:rPr>
        <w:t>（二）机构职能</w:t>
      </w:r>
    </w:p>
    <w:p>
      <w:pPr>
        <w:ind w:firstLine="640" w:firstLineChars="200"/>
        <w:rPr>
          <w:rFonts w:hint="eastAsia" w:ascii="仿宋_GB2312" w:hAnsi="Times New Roman" w:eastAsia="仿宋_GB2312" w:cs="宋体"/>
          <w:color w:val="000000"/>
          <w:kern w:val="0"/>
          <w:sz w:val="32"/>
          <w:szCs w:val="32"/>
          <w:shd w:val="clear" w:color="auto" w:fill="FFFFFF"/>
          <w:lang w:val="zh-CN"/>
        </w:rPr>
      </w:pPr>
      <w:r>
        <w:rPr>
          <w:rFonts w:hint="eastAsia" w:ascii="仿宋_GB2312" w:hAnsi="宋体" w:eastAsia="仿宋_GB2312"/>
          <w:color w:val="000000"/>
          <w:sz w:val="32"/>
          <w:szCs w:val="32"/>
        </w:rPr>
        <w:t>资阳市卫生和计划生育监督执法支队为市卫计委领导的行政执法机构，依法负责消毒产品、生活饮用水及涉及饮用水卫生安全产品、公共场所、职业、放射、学校卫生、传染病防治、计划生育、中医、医疗机构和采供血机构及其执法人员的执法活动等具体执法监督工作。</w:t>
      </w:r>
    </w:p>
    <w:p>
      <w:pPr>
        <w:spacing w:line="600" w:lineRule="exact"/>
        <w:ind w:firstLine="643" w:firstLineChars="200"/>
        <w:jc w:val="left"/>
        <w:rPr>
          <w:rFonts w:eastAsia="方正楷体简体"/>
          <w:b/>
          <w:sz w:val="32"/>
          <w:szCs w:val="32"/>
        </w:rPr>
      </w:pPr>
      <w:r>
        <w:rPr>
          <w:rFonts w:eastAsia="方正楷体简体"/>
          <w:b/>
          <w:sz w:val="32"/>
          <w:szCs w:val="32"/>
        </w:rPr>
        <w:t>（三）人员概况</w:t>
      </w:r>
    </w:p>
    <w:p>
      <w:pPr>
        <w:spacing w:line="600" w:lineRule="exact"/>
        <w:ind w:firstLine="640" w:firstLineChars="200"/>
        <w:rPr>
          <w:rFonts w:hint="eastAsia" w:ascii="仿宋_GB2312" w:eastAsia="仿宋_GB2312"/>
          <w:color w:val="000000"/>
          <w:sz w:val="32"/>
          <w:szCs w:val="32"/>
        </w:rPr>
      </w:pPr>
      <w:r>
        <w:rPr>
          <w:rFonts w:hint="eastAsia" w:eastAsia="仿宋"/>
          <w:sz w:val="32"/>
          <w:szCs w:val="32"/>
        </w:rPr>
        <w:t>我</w:t>
      </w:r>
      <w:r>
        <w:rPr>
          <w:rFonts w:hint="eastAsia" w:eastAsia="仿宋"/>
          <w:sz w:val="32"/>
          <w:szCs w:val="32"/>
          <w:lang w:eastAsia="zh-CN"/>
        </w:rPr>
        <w:t>支队</w:t>
      </w:r>
      <w:r>
        <w:rPr>
          <w:rFonts w:hint="eastAsia" w:eastAsia="仿宋"/>
          <w:sz w:val="32"/>
          <w:szCs w:val="32"/>
        </w:rPr>
        <w:t>是财政全额拨款的参公管理事业单位，共有编制</w:t>
      </w:r>
      <w:r>
        <w:rPr>
          <w:rFonts w:hint="eastAsia" w:eastAsia="仿宋"/>
          <w:sz w:val="32"/>
          <w:szCs w:val="32"/>
          <w:lang w:val="en-US" w:eastAsia="zh-CN"/>
        </w:rPr>
        <w:t>21</w:t>
      </w:r>
      <w:r>
        <w:rPr>
          <w:rFonts w:hint="eastAsia" w:eastAsia="仿宋"/>
          <w:sz w:val="32"/>
          <w:szCs w:val="32"/>
        </w:rPr>
        <w:t>名，</w:t>
      </w:r>
      <w:r>
        <w:rPr>
          <w:rFonts w:hint="eastAsia" w:ascii="仿宋_GB2312" w:eastAsia="仿宋_GB2312"/>
          <w:color w:val="000000"/>
          <w:sz w:val="32"/>
          <w:szCs w:val="32"/>
        </w:rPr>
        <w:t>在职1</w:t>
      </w:r>
      <w:r>
        <w:rPr>
          <w:rFonts w:hint="eastAsia" w:ascii="仿宋_GB2312" w:eastAsia="仿宋_GB2312"/>
          <w:color w:val="000000"/>
          <w:sz w:val="32"/>
          <w:szCs w:val="32"/>
          <w:lang w:val="en-US" w:eastAsia="zh-CN"/>
        </w:rPr>
        <w:t>4</w:t>
      </w:r>
      <w:r>
        <w:rPr>
          <w:rFonts w:hint="eastAsia" w:ascii="仿宋_GB2312" w:eastAsia="仿宋_GB2312"/>
          <w:color w:val="000000"/>
          <w:sz w:val="32"/>
          <w:szCs w:val="32"/>
        </w:rPr>
        <w:t>人，退休</w:t>
      </w:r>
      <w:r>
        <w:rPr>
          <w:rFonts w:hint="eastAsia" w:ascii="仿宋_GB2312" w:eastAsia="仿宋_GB2312"/>
          <w:color w:val="000000"/>
          <w:sz w:val="32"/>
          <w:szCs w:val="32"/>
          <w:lang w:val="en-US" w:eastAsia="zh-CN"/>
        </w:rPr>
        <w:t>5</w:t>
      </w:r>
      <w:r>
        <w:rPr>
          <w:rFonts w:hint="eastAsia" w:ascii="仿宋_GB2312" w:eastAsia="仿宋_GB2312"/>
          <w:color w:val="000000"/>
          <w:sz w:val="32"/>
          <w:szCs w:val="32"/>
        </w:rPr>
        <w:t>人。</w:t>
      </w:r>
    </w:p>
    <w:p>
      <w:pPr>
        <w:spacing w:line="600" w:lineRule="exact"/>
        <w:ind w:firstLine="640" w:firstLineChars="200"/>
        <w:rPr>
          <w:rFonts w:hint="eastAsia" w:ascii="仿宋_GB2312" w:eastAsia="仿宋_GB2312"/>
          <w:color w:val="000000"/>
          <w:sz w:val="32"/>
          <w:szCs w:val="32"/>
        </w:rPr>
      </w:pPr>
    </w:p>
    <w:p>
      <w:pPr>
        <w:spacing w:line="600" w:lineRule="exact"/>
        <w:ind w:firstLine="640" w:firstLineChars="200"/>
        <w:jc w:val="left"/>
        <w:rPr>
          <w:rFonts w:eastAsia="方正黑体简体"/>
          <w:sz w:val="32"/>
          <w:szCs w:val="32"/>
        </w:rPr>
      </w:pPr>
      <w:r>
        <w:rPr>
          <w:rFonts w:eastAsia="方正黑体简体"/>
          <w:sz w:val="32"/>
          <w:szCs w:val="32"/>
        </w:rPr>
        <w:t>二、部门财政资金收支情况</w:t>
      </w:r>
    </w:p>
    <w:p>
      <w:pPr>
        <w:spacing w:line="600" w:lineRule="exact"/>
        <w:ind w:firstLine="643" w:firstLineChars="200"/>
        <w:jc w:val="left"/>
        <w:rPr>
          <w:rFonts w:eastAsia="方正楷体简体"/>
          <w:b/>
          <w:sz w:val="32"/>
          <w:szCs w:val="32"/>
        </w:rPr>
      </w:pPr>
      <w:r>
        <w:rPr>
          <w:rFonts w:eastAsia="方正楷体简体"/>
          <w:b/>
          <w:sz w:val="32"/>
          <w:szCs w:val="32"/>
        </w:rPr>
        <w:t>（一）部门财政资金收入情况</w:t>
      </w:r>
    </w:p>
    <w:p>
      <w:pPr>
        <w:widowControl/>
        <w:adjustRightInd w:val="0"/>
        <w:snapToGrid w:val="0"/>
        <w:spacing w:line="600" w:lineRule="exact"/>
        <w:ind w:firstLine="720"/>
        <w:jc w:val="left"/>
        <w:rPr>
          <w:rFonts w:hint="default" w:ascii="仿宋_GB2312" w:hAnsi="Times New Roman" w:eastAsia="仿宋_GB2312" w:cs="宋体"/>
          <w:color w:val="000000"/>
          <w:kern w:val="0"/>
          <w:sz w:val="32"/>
          <w:szCs w:val="32"/>
          <w:shd w:val="clear" w:color="auto" w:fill="FFFFFF"/>
          <w:lang w:val="en-US" w:eastAsia="zh-CN"/>
        </w:rPr>
      </w:pPr>
      <w:r>
        <w:rPr>
          <w:rFonts w:hint="eastAsia" w:ascii="仿宋_GB2312" w:hAnsi="宋体" w:eastAsia="仿宋_GB2312" w:cs="宋体"/>
          <w:color w:val="000000"/>
          <w:kern w:val="0"/>
          <w:sz w:val="32"/>
          <w:szCs w:val="32"/>
          <w:shd w:val="clear" w:color="auto" w:fill="FFFFFF"/>
          <w:lang w:val="zh-CN"/>
        </w:rPr>
        <w:t>201</w:t>
      </w:r>
      <w:r>
        <w:rPr>
          <w:rFonts w:hint="eastAsia" w:ascii="仿宋_GB2312" w:hAnsi="宋体" w:eastAsia="仿宋_GB2312" w:cs="宋体"/>
          <w:color w:val="000000"/>
          <w:kern w:val="0"/>
          <w:sz w:val="32"/>
          <w:szCs w:val="32"/>
          <w:shd w:val="clear" w:color="auto" w:fill="FFFFFF"/>
          <w:lang w:val="en-US" w:eastAsia="zh-CN"/>
        </w:rPr>
        <w:t>9</w:t>
      </w:r>
      <w:r>
        <w:rPr>
          <w:rFonts w:hint="eastAsia" w:ascii="仿宋_GB2312" w:hAnsi="宋体" w:eastAsia="仿宋_GB2312" w:cs="宋体"/>
          <w:color w:val="000000"/>
          <w:kern w:val="0"/>
          <w:sz w:val="32"/>
          <w:szCs w:val="32"/>
          <w:shd w:val="clear" w:color="auto" w:fill="FFFFFF"/>
          <w:lang w:val="zh-CN"/>
        </w:rPr>
        <w:t>年支队财政拨款收入共计</w:t>
      </w:r>
      <w:r>
        <w:rPr>
          <w:rFonts w:hint="eastAsia" w:ascii="仿宋_GB2312" w:hAnsi="宋体" w:eastAsia="仿宋_GB2312" w:cs="宋体"/>
          <w:color w:val="000000"/>
          <w:kern w:val="0"/>
          <w:sz w:val="32"/>
          <w:szCs w:val="32"/>
          <w:shd w:val="clear" w:color="auto" w:fill="FFFFFF"/>
          <w:lang w:val="en-US" w:eastAsia="zh-CN"/>
        </w:rPr>
        <w:t>3229948.07</w:t>
      </w:r>
      <w:r>
        <w:rPr>
          <w:rFonts w:hint="eastAsia" w:ascii="仿宋_GB2312" w:hAnsi="宋体" w:eastAsia="仿宋_GB2312" w:cs="宋体"/>
          <w:color w:val="000000"/>
          <w:kern w:val="0"/>
          <w:sz w:val="32"/>
          <w:szCs w:val="32"/>
          <w:shd w:val="clear" w:color="auto" w:fill="FFFFFF"/>
          <w:lang w:val="zh-CN"/>
        </w:rPr>
        <w:t>元，其中：基本经费收入</w:t>
      </w:r>
      <w:r>
        <w:rPr>
          <w:rFonts w:hint="eastAsia" w:ascii="仿宋_GB2312" w:hAnsi="宋体" w:eastAsia="仿宋_GB2312" w:cs="宋体"/>
          <w:color w:val="000000"/>
          <w:kern w:val="0"/>
          <w:sz w:val="32"/>
          <w:szCs w:val="32"/>
          <w:shd w:val="clear" w:color="auto" w:fill="FFFFFF"/>
          <w:lang w:val="en-US" w:eastAsia="zh-CN"/>
        </w:rPr>
        <w:t>2878348.07</w:t>
      </w:r>
      <w:r>
        <w:rPr>
          <w:rFonts w:hint="eastAsia" w:ascii="仿宋_GB2312" w:hAnsi="宋体" w:eastAsia="仿宋_GB2312" w:cs="宋体"/>
          <w:color w:val="000000"/>
          <w:kern w:val="0"/>
          <w:sz w:val="32"/>
          <w:szCs w:val="32"/>
          <w:shd w:val="clear" w:color="auto" w:fill="FFFFFF"/>
          <w:lang w:val="zh-CN"/>
        </w:rPr>
        <w:t>元（包括人员经费</w:t>
      </w:r>
      <w:r>
        <w:rPr>
          <w:rFonts w:hint="eastAsia" w:ascii="仿宋_GB2312" w:hAnsi="宋体" w:eastAsia="仿宋_GB2312" w:cs="宋体"/>
          <w:color w:val="000000"/>
          <w:kern w:val="0"/>
          <w:sz w:val="32"/>
          <w:szCs w:val="32"/>
          <w:shd w:val="clear" w:color="auto" w:fill="FFFFFF"/>
          <w:lang w:val="en-US" w:eastAsia="zh-CN"/>
        </w:rPr>
        <w:t>2329417.07</w:t>
      </w:r>
      <w:r>
        <w:rPr>
          <w:rFonts w:hint="eastAsia" w:ascii="仿宋_GB2312" w:hAnsi="宋体" w:eastAsia="仿宋_GB2312" w:cs="宋体"/>
          <w:color w:val="000000"/>
          <w:kern w:val="0"/>
          <w:sz w:val="32"/>
          <w:szCs w:val="32"/>
          <w:shd w:val="clear" w:color="auto" w:fill="FFFFFF"/>
          <w:lang w:val="zh-CN"/>
        </w:rPr>
        <w:t>元，日常公用经费</w:t>
      </w:r>
      <w:r>
        <w:rPr>
          <w:rFonts w:hint="eastAsia" w:ascii="仿宋_GB2312" w:hAnsi="宋体" w:eastAsia="仿宋_GB2312" w:cs="宋体"/>
          <w:color w:val="000000"/>
          <w:kern w:val="0"/>
          <w:sz w:val="32"/>
          <w:szCs w:val="32"/>
          <w:shd w:val="clear" w:color="auto" w:fill="FFFFFF"/>
          <w:lang w:val="en-US" w:eastAsia="zh-CN"/>
        </w:rPr>
        <w:t>548931.00</w:t>
      </w:r>
      <w:r>
        <w:rPr>
          <w:rFonts w:hint="eastAsia" w:ascii="仿宋_GB2312" w:hAnsi="宋体" w:eastAsia="仿宋_GB2312" w:cs="宋体"/>
          <w:color w:val="000000"/>
          <w:kern w:val="0"/>
          <w:sz w:val="32"/>
          <w:szCs w:val="32"/>
          <w:shd w:val="clear" w:color="auto" w:fill="FFFFFF"/>
          <w:lang w:val="zh-CN"/>
        </w:rPr>
        <w:t>元），财政拨款项目经费收入</w:t>
      </w:r>
      <w:r>
        <w:rPr>
          <w:rFonts w:hint="eastAsia" w:ascii="仿宋_GB2312" w:hAnsi="宋体" w:eastAsia="仿宋_GB2312" w:cs="宋体"/>
          <w:color w:val="000000"/>
          <w:kern w:val="0"/>
          <w:sz w:val="32"/>
          <w:szCs w:val="32"/>
          <w:shd w:val="clear" w:color="auto" w:fill="FFFFFF"/>
          <w:lang w:val="en-US" w:eastAsia="zh-CN"/>
        </w:rPr>
        <w:t>351600.00</w:t>
      </w:r>
      <w:r>
        <w:rPr>
          <w:rFonts w:hint="eastAsia" w:ascii="仿宋_GB2312" w:hAnsi="宋体" w:eastAsia="仿宋_GB2312" w:cs="宋体"/>
          <w:color w:val="000000"/>
          <w:kern w:val="0"/>
          <w:sz w:val="32"/>
          <w:szCs w:val="32"/>
          <w:shd w:val="clear" w:color="auto" w:fill="FFFFFF"/>
          <w:lang w:val="zh-CN"/>
        </w:rPr>
        <w:t>元（包括</w:t>
      </w:r>
      <w:r>
        <w:rPr>
          <w:rFonts w:hint="eastAsia" w:ascii="仿宋_GB2312" w:hAnsi="宋体" w:eastAsia="仿宋_GB2312" w:cs="宋体"/>
          <w:color w:val="000000"/>
          <w:kern w:val="0"/>
          <w:sz w:val="32"/>
          <w:szCs w:val="32"/>
          <w:shd w:val="clear" w:color="auto" w:fill="FFFFFF"/>
          <w:lang w:val="en-US" w:eastAsia="zh-CN"/>
        </w:rPr>
        <w:t>2019年非税收入71400.00</w:t>
      </w:r>
      <w:r>
        <w:rPr>
          <w:rFonts w:hint="eastAsia" w:ascii="仿宋_GB2312" w:hAnsi="宋体" w:eastAsia="仿宋_GB2312" w:cs="宋体"/>
          <w:color w:val="000000"/>
          <w:kern w:val="0"/>
          <w:sz w:val="32"/>
          <w:szCs w:val="32"/>
          <w:shd w:val="clear" w:color="auto" w:fill="FFFFFF"/>
          <w:lang w:val="zh-CN"/>
        </w:rPr>
        <w:t>元，201</w:t>
      </w:r>
      <w:r>
        <w:rPr>
          <w:rFonts w:hint="eastAsia" w:ascii="仿宋_GB2312" w:hAnsi="宋体" w:eastAsia="仿宋_GB2312" w:cs="宋体"/>
          <w:color w:val="000000"/>
          <w:kern w:val="0"/>
          <w:sz w:val="32"/>
          <w:szCs w:val="32"/>
          <w:shd w:val="clear" w:color="auto" w:fill="FFFFFF"/>
          <w:lang w:val="en-US" w:eastAsia="zh-CN"/>
        </w:rPr>
        <w:t>9</w:t>
      </w:r>
      <w:r>
        <w:rPr>
          <w:rFonts w:hint="eastAsia" w:ascii="仿宋_GB2312" w:hAnsi="宋体" w:eastAsia="仿宋_GB2312" w:cs="宋体"/>
          <w:color w:val="000000"/>
          <w:kern w:val="0"/>
          <w:sz w:val="32"/>
          <w:szCs w:val="32"/>
          <w:shd w:val="clear" w:color="auto" w:fill="FFFFFF"/>
          <w:lang w:val="zh-CN"/>
        </w:rPr>
        <w:t>年市本级培训卫生、专项整治传染病整治、卫生监督专项资金</w:t>
      </w:r>
      <w:r>
        <w:rPr>
          <w:rFonts w:hint="eastAsia" w:ascii="仿宋_GB2312" w:hAnsi="宋体" w:eastAsia="仿宋_GB2312" w:cs="宋体"/>
          <w:color w:val="000000"/>
          <w:kern w:val="0"/>
          <w:sz w:val="32"/>
          <w:szCs w:val="32"/>
          <w:shd w:val="clear" w:color="auto" w:fill="FFFFFF"/>
          <w:lang w:val="en-US" w:eastAsia="zh-CN"/>
        </w:rPr>
        <w:t>30000.00</w:t>
      </w:r>
      <w:r>
        <w:rPr>
          <w:rFonts w:hint="eastAsia" w:ascii="仿宋_GB2312" w:hAnsi="宋体" w:eastAsia="仿宋_GB2312" w:cs="宋体"/>
          <w:color w:val="000000"/>
          <w:kern w:val="0"/>
          <w:sz w:val="32"/>
          <w:szCs w:val="32"/>
          <w:shd w:val="clear" w:color="auto" w:fill="FFFFFF"/>
          <w:lang w:val="zh-CN"/>
        </w:rPr>
        <w:t>元，省级艾滋病防治</w:t>
      </w:r>
      <w:r>
        <w:rPr>
          <w:rFonts w:hint="eastAsia" w:ascii="仿宋_GB2312" w:hAnsi="宋体" w:eastAsia="仿宋_GB2312" w:cs="宋体"/>
          <w:color w:val="000000"/>
          <w:kern w:val="0"/>
          <w:sz w:val="32"/>
          <w:szCs w:val="32"/>
          <w:shd w:val="clear" w:color="auto" w:fill="FFFFFF"/>
          <w:lang w:val="en-US" w:eastAsia="zh-CN"/>
        </w:rPr>
        <w:t>110000.00元，省级中医药发展30000.00元，省级卫生健康综合监督97200.00元，中央医疗服务与保障13000.00元</w:t>
      </w:r>
    </w:p>
    <w:p>
      <w:pPr>
        <w:widowControl/>
        <w:numPr>
          <w:ilvl w:val="0"/>
          <w:numId w:val="5"/>
        </w:numPr>
        <w:autoSpaceDN w:val="0"/>
        <w:adjustRightInd w:val="0"/>
        <w:snapToGrid w:val="0"/>
        <w:spacing w:line="620" w:lineRule="exact"/>
        <w:ind w:firstLine="720"/>
        <w:jc w:val="left"/>
        <w:rPr>
          <w:rFonts w:hint="eastAsia" w:ascii="仿宋_GB2312" w:hAnsi="Times New Roman" w:eastAsia="仿宋_GB2312" w:cs="宋体"/>
          <w:color w:val="000000"/>
          <w:kern w:val="0"/>
          <w:sz w:val="32"/>
          <w:szCs w:val="32"/>
          <w:shd w:val="clear" w:color="auto" w:fill="FFFFFF"/>
          <w:lang w:val="zh-CN"/>
        </w:rPr>
      </w:pPr>
      <w:r>
        <w:rPr>
          <w:rFonts w:hint="eastAsia" w:ascii="仿宋_GB2312" w:hAnsi="Times New Roman" w:eastAsia="仿宋_GB2312" w:cs="宋体"/>
          <w:color w:val="000000"/>
          <w:kern w:val="0"/>
          <w:sz w:val="32"/>
          <w:szCs w:val="32"/>
          <w:shd w:val="clear" w:color="auto" w:fill="FFFFFF"/>
          <w:lang w:val="zh-CN"/>
        </w:rPr>
        <w:t>部门财政资金支出情况。</w:t>
      </w:r>
    </w:p>
    <w:p>
      <w:pPr>
        <w:widowControl/>
        <w:adjustRightInd w:val="0"/>
        <w:snapToGrid w:val="0"/>
        <w:spacing w:line="600" w:lineRule="exact"/>
        <w:ind w:firstLine="720"/>
        <w:jc w:val="left"/>
        <w:rPr>
          <w:rStyle w:val="24"/>
          <w:rFonts w:hint="eastAsia" w:ascii="黑体" w:hAnsi="黑体" w:eastAsia="黑体"/>
          <w:b w:val="0"/>
          <w:lang w:val="en-US" w:eastAsia="zh-CN"/>
        </w:rPr>
      </w:pPr>
      <w:r>
        <w:rPr>
          <w:rFonts w:hint="eastAsia" w:ascii="仿宋_GB2312" w:hAnsi="宋体" w:eastAsia="仿宋_GB2312" w:cs="宋体"/>
          <w:color w:val="000000"/>
          <w:kern w:val="0"/>
          <w:sz w:val="32"/>
          <w:szCs w:val="32"/>
          <w:shd w:val="clear" w:color="auto" w:fill="FFFFFF"/>
          <w:lang w:val="zh-CN"/>
        </w:rPr>
        <w:t>201</w:t>
      </w:r>
      <w:r>
        <w:rPr>
          <w:rFonts w:hint="eastAsia" w:ascii="仿宋_GB2312" w:hAnsi="宋体" w:eastAsia="仿宋_GB2312" w:cs="宋体"/>
          <w:color w:val="000000"/>
          <w:kern w:val="0"/>
          <w:sz w:val="32"/>
          <w:szCs w:val="32"/>
          <w:shd w:val="clear" w:color="auto" w:fill="FFFFFF"/>
          <w:lang w:val="en-US" w:eastAsia="zh-CN"/>
        </w:rPr>
        <w:t>9</w:t>
      </w:r>
      <w:r>
        <w:rPr>
          <w:rFonts w:hint="eastAsia" w:ascii="仿宋_GB2312" w:hAnsi="宋体" w:eastAsia="仿宋_GB2312" w:cs="宋体"/>
          <w:color w:val="000000"/>
          <w:kern w:val="0"/>
          <w:sz w:val="32"/>
          <w:szCs w:val="32"/>
          <w:shd w:val="clear" w:color="auto" w:fill="FFFFFF"/>
          <w:lang w:val="zh-CN"/>
        </w:rPr>
        <w:t>支队支出共计</w:t>
      </w:r>
      <w:r>
        <w:rPr>
          <w:rFonts w:hint="eastAsia" w:ascii="仿宋_GB2312" w:hAnsi="宋体" w:eastAsia="仿宋_GB2312" w:cs="宋体"/>
          <w:color w:val="000000"/>
          <w:kern w:val="0"/>
          <w:sz w:val="32"/>
          <w:szCs w:val="32"/>
          <w:shd w:val="clear" w:color="auto" w:fill="FFFFFF"/>
          <w:lang w:val="en-US" w:eastAsia="zh-CN"/>
        </w:rPr>
        <w:t>3429707.34</w:t>
      </w:r>
      <w:r>
        <w:rPr>
          <w:rFonts w:hint="eastAsia" w:ascii="仿宋_GB2312" w:hAnsi="宋体" w:eastAsia="仿宋_GB2312" w:cs="宋体"/>
          <w:color w:val="000000"/>
          <w:kern w:val="0"/>
          <w:sz w:val="32"/>
          <w:szCs w:val="32"/>
          <w:shd w:val="clear" w:color="auto" w:fill="FFFFFF"/>
          <w:lang w:val="zh-CN"/>
        </w:rPr>
        <w:t>元，其中：基本支出</w:t>
      </w:r>
      <w:r>
        <w:rPr>
          <w:rFonts w:hint="eastAsia" w:ascii="仿宋_GB2312" w:hAnsi="宋体" w:eastAsia="仿宋_GB2312" w:cs="宋体"/>
          <w:color w:val="000000"/>
          <w:kern w:val="0"/>
          <w:sz w:val="32"/>
          <w:szCs w:val="32"/>
          <w:shd w:val="clear" w:color="auto" w:fill="FFFFFF"/>
          <w:lang w:val="en-US" w:eastAsia="zh-CN"/>
        </w:rPr>
        <w:t>2878348.07</w:t>
      </w:r>
      <w:r>
        <w:rPr>
          <w:rFonts w:hint="eastAsia" w:ascii="仿宋_GB2312" w:hAnsi="宋体" w:eastAsia="仿宋_GB2312" w:cs="宋体"/>
          <w:color w:val="000000"/>
          <w:kern w:val="0"/>
          <w:sz w:val="32"/>
          <w:szCs w:val="32"/>
          <w:shd w:val="clear" w:color="auto" w:fill="FFFFFF"/>
          <w:lang w:val="zh-CN"/>
        </w:rPr>
        <w:t>元（包括人员经费</w:t>
      </w:r>
      <w:r>
        <w:rPr>
          <w:rFonts w:hint="eastAsia" w:ascii="仿宋_GB2312" w:hAnsi="宋体" w:eastAsia="仿宋_GB2312" w:cs="宋体"/>
          <w:color w:val="000000"/>
          <w:kern w:val="0"/>
          <w:sz w:val="32"/>
          <w:szCs w:val="32"/>
          <w:shd w:val="clear" w:color="auto" w:fill="FFFFFF"/>
          <w:lang w:val="en-US" w:eastAsia="zh-CN"/>
        </w:rPr>
        <w:t>2543261.58</w:t>
      </w:r>
      <w:r>
        <w:rPr>
          <w:rFonts w:hint="eastAsia" w:ascii="仿宋_GB2312" w:hAnsi="宋体" w:eastAsia="仿宋_GB2312" w:cs="宋体"/>
          <w:color w:val="000000"/>
          <w:kern w:val="0"/>
          <w:sz w:val="32"/>
          <w:szCs w:val="32"/>
          <w:shd w:val="clear" w:color="auto" w:fill="FFFFFF"/>
          <w:lang w:val="zh-CN"/>
        </w:rPr>
        <w:t>元，日常公用经费</w:t>
      </w:r>
      <w:r>
        <w:rPr>
          <w:rFonts w:hint="eastAsia" w:ascii="仿宋_GB2312" w:hAnsi="宋体" w:eastAsia="仿宋_GB2312" w:cs="宋体"/>
          <w:color w:val="000000"/>
          <w:kern w:val="0"/>
          <w:sz w:val="32"/>
          <w:szCs w:val="32"/>
          <w:shd w:val="clear" w:color="auto" w:fill="FFFFFF"/>
          <w:lang w:val="en-US" w:eastAsia="zh-CN"/>
        </w:rPr>
        <w:t>335086.49</w:t>
      </w:r>
      <w:r>
        <w:rPr>
          <w:rFonts w:hint="eastAsia" w:ascii="仿宋_GB2312" w:hAnsi="宋体" w:eastAsia="仿宋_GB2312" w:cs="宋体"/>
          <w:color w:val="000000"/>
          <w:kern w:val="0"/>
          <w:sz w:val="32"/>
          <w:szCs w:val="32"/>
          <w:shd w:val="clear" w:color="auto" w:fill="FFFFFF"/>
          <w:lang w:val="zh-CN"/>
        </w:rPr>
        <w:t>元），项目支出</w:t>
      </w:r>
      <w:r>
        <w:rPr>
          <w:rFonts w:hint="eastAsia" w:ascii="仿宋_GB2312" w:hAnsi="宋体" w:eastAsia="仿宋_GB2312" w:cs="宋体"/>
          <w:color w:val="000000"/>
          <w:kern w:val="0"/>
          <w:sz w:val="32"/>
          <w:szCs w:val="32"/>
          <w:shd w:val="clear" w:color="auto" w:fill="FFFFFF"/>
          <w:lang w:val="en-US" w:eastAsia="zh-CN"/>
        </w:rPr>
        <w:t>551359.27</w:t>
      </w:r>
      <w:r>
        <w:rPr>
          <w:rFonts w:hint="eastAsia" w:ascii="仿宋_GB2312" w:hAnsi="宋体" w:eastAsia="仿宋_GB2312" w:cs="宋体"/>
          <w:color w:val="000000"/>
          <w:kern w:val="0"/>
          <w:sz w:val="32"/>
          <w:szCs w:val="32"/>
          <w:shd w:val="clear" w:color="auto" w:fill="FFFFFF"/>
          <w:lang w:val="zh-CN"/>
        </w:rPr>
        <w:t>元。</w:t>
      </w:r>
    </w:p>
    <w:p>
      <w:pPr>
        <w:widowControl/>
        <w:adjustRightInd w:val="0"/>
        <w:snapToGrid w:val="0"/>
        <w:spacing w:line="580" w:lineRule="exact"/>
        <w:ind w:firstLine="640" w:firstLineChars="200"/>
        <w:contextualSpacing/>
        <w:jc w:val="left"/>
        <w:rPr>
          <w:rFonts w:ascii="黑体" w:hAnsi="宋体" w:eastAsia="黑体" w:cs="宋体"/>
          <w:color w:val="auto"/>
          <w:kern w:val="0"/>
          <w:sz w:val="32"/>
          <w:szCs w:val="32"/>
          <w:shd w:val="clear" w:color="auto" w:fill="FFFFFF"/>
        </w:rPr>
      </w:pPr>
      <w:r>
        <w:rPr>
          <w:rFonts w:hint="eastAsia" w:ascii="黑体" w:hAnsi="宋体" w:eastAsia="黑体" w:cs="宋体"/>
          <w:color w:val="auto"/>
          <w:kern w:val="0"/>
          <w:sz w:val="32"/>
          <w:szCs w:val="32"/>
          <w:shd w:val="clear" w:color="auto" w:fill="FFFFFF"/>
        </w:rPr>
        <w:t>三、部门整体预算绩效管理情况</w:t>
      </w:r>
    </w:p>
    <w:p>
      <w:pPr>
        <w:widowControl/>
        <w:adjustRightInd w:val="0"/>
        <w:snapToGrid w:val="0"/>
        <w:spacing w:line="580" w:lineRule="exact"/>
        <w:ind w:firstLine="640" w:firstLineChars="200"/>
        <w:contextualSpacing/>
        <w:jc w:val="left"/>
        <w:rPr>
          <w:rFonts w:ascii="仿宋_GB2312" w:hAnsi="宋体" w:eastAsia="仿宋_GB2312" w:cs="宋体"/>
          <w:color w:val="auto"/>
          <w:kern w:val="0"/>
          <w:sz w:val="32"/>
          <w:szCs w:val="32"/>
          <w:shd w:val="clear" w:color="auto" w:fill="FFFFFF"/>
          <w:lang w:val="zh-CN"/>
        </w:rPr>
      </w:pPr>
      <w:r>
        <w:rPr>
          <w:rFonts w:hint="eastAsia" w:ascii="仿宋_GB2312" w:hAnsi="宋体" w:eastAsia="仿宋_GB2312" w:cs="宋体"/>
          <w:color w:val="auto"/>
          <w:kern w:val="0"/>
          <w:sz w:val="32"/>
          <w:szCs w:val="32"/>
          <w:shd w:val="clear" w:color="auto" w:fill="FFFFFF"/>
          <w:lang w:val="zh-CN"/>
        </w:rPr>
        <w:t>（一）部门预算管理。</w:t>
      </w:r>
    </w:p>
    <w:p>
      <w:pPr>
        <w:widowControl/>
        <w:adjustRightInd w:val="0"/>
        <w:snapToGrid w:val="0"/>
        <w:spacing w:line="580" w:lineRule="exact"/>
        <w:ind w:firstLine="640" w:firstLineChars="200"/>
        <w:contextualSpacing/>
        <w:jc w:val="left"/>
        <w:rPr>
          <w:rFonts w:hint="eastAsia" w:ascii="仿宋_GB2312" w:hAnsi="宋体" w:eastAsia="仿宋_GB2312" w:cs="宋体"/>
          <w:color w:val="auto"/>
          <w:kern w:val="0"/>
          <w:sz w:val="32"/>
          <w:szCs w:val="32"/>
          <w:shd w:val="clear" w:color="auto" w:fill="FFFFFF"/>
          <w:lang w:val="zh-CN"/>
        </w:rPr>
      </w:pPr>
      <w:r>
        <w:rPr>
          <w:rFonts w:hint="eastAsia" w:ascii="仿宋_GB2312" w:hAnsi="宋体" w:eastAsia="仿宋_GB2312" w:cs="宋体"/>
          <w:color w:val="auto"/>
          <w:kern w:val="0"/>
          <w:sz w:val="32"/>
          <w:szCs w:val="32"/>
          <w:shd w:val="clear" w:color="auto" w:fill="FFFFFF"/>
          <w:lang w:val="zh-CN"/>
        </w:rPr>
        <w:t>2019年预算编制准确，支出严格按照有预算才支出，无预算不支出的原则。预算执行过程每年7月初对设定的绩效目标进行中期评估。及时调整。无违规预算支出。</w:t>
      </w:r>
    </w:p>
    <w:p>
      <w:pPr>
        <w:widowControl/>
        <w:adjustRightInd w:val="0"/>
        <w:snapToGrid w:val="0"/>
        <w:spacing w:line="580" w:lineRule="exact"/>
        <w:ind w:firstLine="640" w:firstLineChars="200"/>
        <w:contextualSpacing/>
        <w:jc w:val="left"/>
        <w:rPr>
          <w:rFonts w:ascii="仿宋_GB2312" w:hAnsi="宋体" w:eastAsia="仿宋_GB2312" w:cs="宋体"/>
          <w:color w:val="auto"/>
          <w:kern w:val="0"/>
          <w:sz w:val="32"/>
          <w:szCs w:val="32"/>
          <w:shd w:val="clear" w:color="auto" w:fill="FFFFFF"/>
          <w:lang w:val="zh-CN"/>
        </w:rPr>
      </w:pPr>
      <w:r>
        <w:rPr>
          <w:rFonts w:hint="eastAsia" w:ascii="仿宋_GB2312" w:hAnsi="宋体" w:eastAsia="仿宋_GB2312" w:cs="宋体"/>
          <w:color w:val="auto"/>
          <w:kern w:val="0"/>
          <w:sz w:val="32"/>
          <w:szCs w:val="32"/>
          <w:shd w:val="clear" w:color="auto" w:fill="FFFFFF"/>
          <w:lang w:val="zh-CN"/>
        </w:rPr>
        <w:t>（二）结果应用情况。</w:t>
      </w:r>
    </w:p>
    <w:p>
      <w:pPr>
        <w:widowControl/>
        <w:adjustRightInd w:val="0"/>
        <w:snapToGrid w:val="0"/>
        <w:spacing w:line="580" w:lineRule="exact"/>
        <w:ind w:firstLine="640" w:firstLineChars="200"/>
        <w:contextualSpacing/>
        <w:jc w:val="left"/>
        <w:rPr>
          <w:rFonts w:hint="eastAsia" w:ascii="仿宋_GB2312" w:hAnsi="宋体" w:eastAsia="仿宋_GB2312" w:cs="宋体"/>
          <w:color w:val="auto"/>
          <w:kern w:val="0"/>
          <w:sz w:val="32"/>
          <w:szCs w:val="32"/>
          <w:shd w:val="clear" w:color="auto" w:fill="FFFFFF"/>
          <w:lang w:val="zh-CN"/>
        </w:rPr>
      </w:pPr>
      <w:r>
        <w:rPr>
          <w:rFonts w:hint="eastAsia" w:ascii="仿宋_GB2312" w:hAnsi="宋体" w:eastAsia="仿宋_GB2312" w:cs="宋体"/>
          <w:color w:val="auto"/>
          <w:kern w:val="0"/>
          <w:sz w:val="32"/>
          <w:szCs w:val="32"/>
          <w:shd w:val="clear" w:color="auto" w:fill="FFFFFF"/>
          <w:lang w:val="zh-CN"/>
        </w:rPr>
        <w:t>包括绩效自评公开、评价结果整改和应用结果反馈等情况。</w:t>
      </w:r>
    </w:p>
    <w:p>
      <w:pPr>
        <w:pStyle w:val="2"/>
        <w:rPr>
          <w:rStyle w:val="24"/>
          <w:rFonts w:hint="eastAsia" w:ascii="黑体" w:hAnsi="黑体" w:eastAsia="黑体"/>
          <w:b w:val="0"/>
          <w:lang w:val="en-US" w:eastAsia="zh-CN"/>
        </w:rPr>
      </w:pPr>
      <w:r>
        <w:rPr>
          <w:rFonts w:hint="eastAsia" w:hAnsi="宋体" w:cs="宋体"/>
          <w:color w:val="auto"/>
          <w:kern w:val="0"/>
          <w:sz w:val="32"/>
          <w:szCs w:val="32"/>
          <w:shd w:val="clear" w:color="auto" w:fill="FFFFFF"/>
          <w:lang w:val="zh-CN"/>
        </w:rPr>
        <w:t>　　按照要求支队对所有财政资金进行了绩效自评，根据绩效评价对卫生监督工作产生的结果进行修订、整改。</w:t>
      </w:r>
    </w:p>
    <w:p>
      <w:pPr>
        <w:widowControl/>
        <w:adjustRightInd w:val="0"/>
        <w:snapToGrid w:val="0"/>
        <w:spacing w:line="580" w:lineRule="exact"/>
        <w:ind w:firstLine="640" w:firstLineChars="200"/>
        <w:contextualSpacing/>
        <w:jc w:val="left"/>
        <w:rPr>
          <w:rFonts w:ascii="黑体" w:hAnsi="宋体" w:eastAsia="黑体" w:cs="宋体"/>
          <w:color w:val="auto"/>
          <w:kern w:val="0"/>
          <w:sz w:val="32"/>
          <w:szCs w:val="32"/>
          <w:shd w:val="clear" w:color="auto" w:fill="FFFFFF"/>
        </w:rPr>
      </w:pPr>
      <w:r>
        <w:rPr>
          <w:rFonts w:hint="eastAsia" w:ascii="黑体" w:hAnsi="宋体" w:eastAsia="黑体" w:cs="宋体"/>
          <w:color w:val="auto"/>
          <w:kern w:val="0"/>
          <w:sz w:val="32"/>
          <w:szCs w:val="32"/>
          <w:shd w:val="clear" w:color="auto" w:fill="FFFFFF"/>
        </w:rPr>
        <w:t>四、评价结论及建议</w:t>
      </w:r>
    </w:p>
    <w:p>
      <w:pPr>
        <w:widowControl/>
        <w:adjustRightInd w:val="0"/>
        <w:snapToGrid w:val="0"/>
        <w:spacing w:line="580" w:lineRule="exact"/>
        <w:ind w:firstLine="640" w:firstLineChars="200"/>
        <w:contextualSpacing/>
        <w:jc w:val="left"/>
        <w:rPr>
          <w:rFonts w:hint="eastAsia" w:ascii="仿宋_GB2312" w:hAnsi="宋体" w:eastAsia="仿宋_GB2312" w:cs="宋体"/>
          <w:color w:val="auto"/>
          <w:kern w:val="0"/>
          <w:sz w:val="32"/>
          <w:szCs w:val="32"/>
          <w:shd w:val="clear" w:color="auto" w:fill="FFFFFF"/>
          <w:lang w:val="zh-CN"/>
        </w:rPr>
      </w:pPr>
      <w:r>
        <w:rPr>
          <w:rFonts w:hint="eastAsia" w:ascii="仿宋_GB2312" w:hAnsi="宋体" w:eastAsia="仿宋_GB2312" w:cs="宋体"/>
          <w:color w:val="auto"/>
          <w:kern w:val="0"/>
          <w:sz w:val="32"/>
          <w:szCs w:val="32"/>
          <w:shd w:val="clear" w:color="auto" w:fill="FFFFFF"/>
          <w:lang w:val="zh-CN"/>
        </w:rPr>
        <w:t>（一）评价结论。</w:t>
      </w:r>
    </w:p>
    <w:p>
      <w:pPr>
        <w:spacing w:line="600" w:lineRule="exact"/>
        <w:jc w:val="left"/>
        <w:rPr>
          <w:color w:val="auto"/>
          <w:lang w:val="zh-CN"/>
        </w:rPr>
      </w:pPr>
      <w:r>
        <w:rPr>
          <w:rFonts w:hint="eastAsia"/>
          <w:color w:val="auto"/>
          <w:lang w:val="zh-CN"/>
        </w:rPr>
        <w:t>　　</w:t>
      </w:r>
      <w:r>
        <w:rPr>
          <w:rFonts w:hint="eastAsia" w:eastAsia="方正仿宋简体"/>
          <w:sz w:val="32"/>
          <w:szCs w:val="32"/>
        </w:rPr>
        <w:t>结合我</w:t>
      </w:r>
      <w:r>
        <w:rPr>
          <w:rFonts w:hint="eastAsia" w:eastAsia="方正仿宋简体"/>
          <w:sz w:val="32"/>
          <w:szCs w:val="32"/>
          <w:lang w:eastAsia="zh-CN"/>
        </w:rPr>
        <w:t>支队</w:t>
      </w:r>
      <w:r>
        <w:rPr>
          <w:rFonts w:hint="eastAsia" w:eastAsia="方正仿宋简体"/>
          <w:sz w:val="32"/>
          <w:szCs w:val="32"/>
        </w:rPr>
        <w:t>实际情况，根据</w:t>
      </w:r>
      <w:r>
        <w:rPr>
          <w:rFonts w:eastAsia="方正仿宋简体"/>
          <w:sz w:val="32"/>
          <w:szCs w:val="32"/>
        </w:rPr>
        <w:t>2019年度市本级部门整体支出绩效自评计分表</w:t>
      </w:r>
      <w:r>
        <w:rPr>
          <w:rFonts w:hint="eastAsia" w:eastAsia="方正仿宋简体"/>
          <w:sz w:val="32"/>
          <w:szCs w:val="32"/>
        </w:rPr>
        <w:t>，综合评分</w:t>
      </w:r>
      <w:r>
        <w:rPr>
          <w:rFonts w:hint="eastAsia" w:eastAsia="方正仿宋简体"/>
          <w:sz w:val="32"/>
          <w:szCs w:val="32"/>
          <w:lang w:val="en-US" w:eastAsia="zh-CN"/>
        </w:rPr>
        <w:t>84.4</w:t>
      </w:r>
      <w:r>
        <w:rPr>
          <w:rFonts w:hint="eastAsia" w:eastAsia="方正仿宋简体"/>
          <w:sz w:val="32"/>
          <w:szCs w:val="32"/>
        </w:rPr>
        <w:t>分，部门</w:t>
      </w:r>
      <w:r>
        <w:rPr>
          <w:rFonts w:eastAsia="方正仿宋简体"/>
          <w:sz w:val="32"/>
          <w:szCs w:val="32"/>
        </w:rPr>
        <w:t>整体支出绩效</w:t>
      </w:r>
      <w:r>
        <w:rPr>
          <w:rFonts w:hint="eastAsia" w:eastAsia="方正仿宋简体"/>
          <w:sz w:val="32"/>
          <w:szCs w:val="32"/>
        </w:rPr>
        <w:t>评价为“</w:t>
      </w:r>
      <w:r>
        <w:rPr>
          <w:rFonts w:hint="eastAsia" w:eastAsia="方正仿宋简体"/>
          <w:sz w:val="32"/>
          <w:szCs w:val="32"/>
          <w:lang w:eastAsia="zh-CN"/>
        </w:rPr>
        <w:t>中</w:t>
      </w:r>
      <w:r>
        <w:rPr>
          <w:rFonts w:hint="eastAsia" w:eastAsia="方正仿宋简体"/>
          <w:sz w:val="32"/>
          <w:szCs w:val="32"/>
        </w:rPr>
        <w:t>”。</w:t>
      </w:r>
    </w:p>
    <w:p>
      <w:pPr>
        <w:widowControl/>
        <w:numPr>
          <w:ilvl w:val="0"/>
          <w:numId w:val="0"/>
        </w:numPr>
        <w:adjustRightInd w:val="0"/>
        <w:snapToGrid w:val="0"/>
        <w:spacing w:line="580" w:lineRule="exact"/>
        <w:ind w:leftChars="200"/>
        <w:contextualSpacing/>
        <w:jc w:val="left"/>
        <w:rPr>
          <w:rFonts w:hint="eastAsia" w:ascii="仿宋_GB2312" w:hAnsi="宋体" w:eastAsia="仿宋_GB2312" w:cs="宋体"/>
          <w:color w:val="auto"/>
          <w:kern w:val="0"/>
          <w:sz w:val="32"/>
          <w:szCs w:val="32"/>
          <w:shd w:val="clear" w:color="auto" w:fill="FFFFFF"/>
          <w:lang w:val="zh-CN"/>
        </w:rPr>
      </w:pPr>
      <w:r>
        <w:rPr>
          <w:rFonts w:hint="eastAsia" w:ascii="仿宋_GB2312" w:hAnsi="宋体" w:eastAsia="仿宋_GB2312" w:cs="宋体"/>
          <w:color w:val="auto"/>
          <w:kern w:val="0"/>
          <w:sz w:val="32"/>
          <w:szCs w:val="32"/>
          <w:shd w:val="clear" w:color="auto" w:fill="FFFFFF"/>
          <w:lang w:val="zh-CN"/>
        </w:rPr>
        <w:t>（二）存在问题。</w:t>
      </w:r>
    </w:p>
    <w:p>
      <w:pPr>
        <w:adjustRightInd w:val="0"/>
        <w:snapToGrid w:val="0"/>
        <w:spacing w:line="600" w:lineRule="exact"/>
        <w:ind w:firstLine="420" w:firstLineChars="200"/>
        <w:rPr>
          <w:rFonts w:ascii="方正仿宋简体" w:eastAsia="方正仿宋简体"/>
          <w:sz w:val="32"/>
          <w:szCs w:val="32"/>
        </w:rPr>
      </w:pPr>
      <w:r>
        <w:rPr>
          <w:rFonts w:hint="eastAsia"/>
          <w:color w:val="auto"/>
          <w:lang w:val="zh-CN"/>
        </w:rPr>
        <w:t>　</w:t>
      </w:r>
      <w:r>
        <w:rPr>
          <w:rFonts w:hint="eastAsia" w:ascii="方正仿宋简体" w:eastAsia="方正仿宋简体"/>
          <w:sz w:val="32"/>
          <w:szCs w:val="32"/>
          <w:lang w:val="en-US" w:eastAsia="zh-CN"/>
        </w:rPr>
        <w:t>1、</w:t>
      </w:r>
      <w:r>
        <w:rPr>
          <w:rFonts w:hint="eastAsia" w:ascii="方正仿宋简体" w:eastAsia="方正仿宋简体"/>
          <w:sz w:val="32"/>
          <w:szCs w:val="32"/>
        </w:rPr>
        <w:t>我</w:t>
      </w:r>
      <w:r>
        <w:rPr>
          <w:rFonts w:hint="eastAsia" w:ascii="方正仿宋简体" w:eastAsia="方正仿宋简体"/>
          <w:sz w:val="32"/>
          <w:szCs w:val="32"/>
          <w:lang w:eastAsia="zh-CN"/>
        </w:rPr>
        <w:t>支队工作</w:t>
      </w:r>
      <w:r>
        <w:rPr>
          <w:rFonts w:hint="eastAsia" w:ascii="方正仿宋简体" w:eastAsia="方正仿宋简体"/>
          <w:sz w:val="32"/>
          <w:szCs w:val="32"/>
        </w:rPr>
        <w:t>宣传力度不够。主要是基于单位人员少，工作多而杂，经费有缺口等原因造成。</w:t>
      </w:r>
    </w:p>
    <w:p>
      <w:pPr>
        <w:adjustRightInd w:val="0"/>
        <w:snapToGrid w:val="0"/>
        <w:spacing w:line="600" w:lineRule="exact"/>
        <w:rPr>
          <w:rFonts w:hint="eastAsia" w:ascii="方正仿宋简体" w:eastAsia="方正仿宋简体"/>
          <w:sz w:val="32"/>
          <w:szCs w:val="32"/>
        </w:rPr>
      </w:pPr>
      <w:r>
        <w:rPr>
          <w:rFonts w:hint="eastAsia" w:ascii="方正仿宋简体" w:eastAsia="方正仿宋简体"/>
          <w:sz w:val="32"/>
          <w:szCs w:val="32"/>
        </w:rPr>
        <w:t xml:space="preserve">   </w:t>
      </w:r>
      <w:r>
        <w:rPr>
          <w:rFonts w:hint="eastAsia" w:ascii="方正仿宋简体" w:eastAsia="方正仿宋简体"/>
          <w:sz w:val="32"/>
          <w:szCs w:val="32"/>
          <w:lang w:val="en-US" w:eastAsia="zh-CN"/>
        </w:rPr>
        <w:t xml:space="preserve"> 2、</w:t>
      </w:r>
      <w:r>
        <w:rPr>
          <w:rFonts w:hint="eastAsia" w:ascii="方正仿宋简体" w:eastAsia="方正仿宋简体"/>
          <w:sz w:val="32"/>
          <w:szCs w:val="32"/>
        </w:rPr>
        <w:t>单位的相关制度不够完善。主要是相关制度建立后未及时修订。</w:t>
      </w:r>
    </w:p>
    <w:p>
      <w:pPr>
        <w:spacing w:line="600" w:lineRule="exact"/>
        <w:ind w:firstLine="320" w:firstLineChars="100"/>
        <w:rPr>
          <w:rFonts w:hint="eastAsia"/>
          <w:color w:val="auto"/>
          <w:lang w:val="zh-CN"/>
        </w:rPr>
      </w:pPr>
      <w:r>
        <w:rPr>
          <w:rFonts w:hint="eastAsia" w:ascii="方正仿宋简体" w:eastAsia="方正仿宋简体"/>
          <w:b w:val="0"/>
          <w:bCs w:val="0"/>
          <w:sz w:val="32"/>
          <w:szCs w:val="32"/>
          <w:lang w:val="en-US" w:eastAsia="zh-CN"/>
        </w:rPr>
        <w:t xml:space="preserve">  3、</w:t>
      </w:r>
      <w:r>
        <w:rPr>
          <w:rFonts w:hint="eastAsia" w:ascii="仿宋" w:hAnsi="仿宋" w:eastAsia="仿宋"/>
          <w:sz w:val="32"/>
          <w:szCs w:val="32"/>
        </w:rPr>
        <w:t>财务管理方面，会计核算还不够细致，对于有些能够细分的工作，未能详细分类核算，绩效评价基础数据不够精准。</w:t>
      </w:r>
    </w:p>
    <w:p>
      <w:pPr>
        <w:widowControl/>
        <w:adjustRightInd w:val="0"/>
        <w:snapToGrid w:val="0"/>
        <w:spacing w:line="580" w:lineRule="exact"/>
        <w:contextualSpacing/>
        <w:jc w:val="left"/>
        <w:rPr>
          <w:rFonts w:ascii="仿宋_GB2312" w:hAnsi="宋体" w:eastAsia="仿宋_GB2312" w:cs="宋体"/>
          <w:color w:val="auto"/>
          <w:kern w:val="0"/>
          <w:sz w:val="32"/>
          <w:szCs w:val="32"/>
          <w:shd w:val="clear" w:color="auto" w:fill="FFFFFF"/>
          <w:lang w:val="zh-CN"/>
        </w:rPr>
      </w:pPr>
      <w:r>
        <w:rPr>
          <w:rFonts w:hint="eastAsia" w:ascii="仿宋_GB2312" w:hAnsi="宋体" w:eastAsia="仿宋_GB2312" w:cs="宋体"/>
          <w:color w:val="auto"/>
          <w:kern w:val="0"/>
          <w:sz w:val="32"/>
          <w:szCs w:val="32"/>
          <w:shd w:val="clear" w:color="auto" w:fill="FFFFFF"/>
          <w:lang w:val="zh-CN"/>
        </w:rPr>
        <w:t>　　（三）改进建议。</w:t>
      </w:r>
    </w:p>
    <w:p>
      <w:pPr>
        <w:spacing w:line="600" w:lineRule="exact"/>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学习如何科学合理制定绩效目标及考核体系，充分发挥绩效工作效用。</w:t>
      </w:r>
    </w:p>
    <w:p>
      <w:pPr>
        <w:spacing w:line="600" w:lineRule="exact"/>
        <w:rPr>
          <w:rFonts w:ascii="仿宋" w:hAnsi="仿宋" w:eastAsia="仿宋"/>
          <w:sz w:val="32"/>
          <w:szCs w:val="32"/>
        </w:rPr>
      </w:pPr>
      <w:r>
        <w:rPr>
          <w:rFonts w:ascii="仿宋" w:eastAsia="仿宋"/>
          <w:sz w:val="32"/>
          <w:szCs w:val="32"/>
        </w:rPr>
        <w:t> </w:t>
      </w:r>
      <w:r>
        <w:rPr>
          <w:rFonts w:ascii="仿宋" w:hAnsi="仿宋" w:eastAsia="仿宋"/>
          <w:sz w:val="32"/>
          <w:szCs w:val="32"/>
        </w:rPr>
        <w:t xml:space="preserve"> </w:t>
      </w:r>
      <w:r>
        <w:rPr>
          <w:rFonts w:hint="eastAsia" w:ascii="仿宋" w:hAnsi="仿宋" w:eastAsia="仿宋"/>
          <w:sz w:val="32"/>
          <w:szCs w:val="32"/>
        </w:rPr>
        <w:t xml:space="preserve">  </w:t>
      </w:r>
      <w:r>
        <w:rPr>
          <w:rFonts w:ascii="仿宋" w:hAnsi="仿宋" w:eastAsia="仿宋"/>
          <w:sz w:val="32"/>
          <w:szCs w:val="32"/>
        </w:rPr>
        <w:t>2.</w:t>
      </w:r>
      <w:r>
        <w:rPr>
          <w:rFonts w:hint="eastAsia" w:ascii="仿宋" w:hAnsi="仿宋" w:eastAsia="仿宋"/>
          <w:sz w:val="32"/>
          <w:szCs w:val="32"/>
        </w:rPr>
        <w:t>对于能细分、归总的业务工作，效仿专项支出进行管理，以便更好的进行绩效评价，发现不足，提出改进。</w:t>
      </w:r>
    </w:p>
    <w:p>
      <w:pPr>
        <w:spacing w:line="600" w:lineRule="exact"/>
        <w:rPr>
          <w:rFonts w:ascii="仿宋" w:hAnsi="仿宋" w:eastAsia="仿宋"/>
          <w:sz w:val="32"/>
          <w:szCs w:val="32"/>
        </w:rPr>
      </w:pPr>
      <w:r>
        <w:rPr>
          <w:rFonts w:ascii="仿宋" w:eastAsia="仿宋"/>
          <w:sz w:val="32"/>
          <w:szCs w:val="32"/>
        </w:rPr>
        <w:t> </w:t>
      </w:r>
      <w:r>
        <w:rPr>
          <w:rFonts w:hint="eastAsia" w:ascii="仿宋" w:eastAsia="仿宋"/>
          <w:sz w:val="32"/>
          <w:szCs w:val="32"/>
        </w:rPr>
        <w:t xml:space="preserve">  </w:t>
      </w:r>
      <w:r>
        <w:rPr>
          <w:rFonts w:ascii="仿宋" w:hAnsi="仿宋" w:eastAsia="仿宋"/>
          <w:sz w:val="32"/>
          <w:szCs w:val="32"/>
        </w:rPr>
        <w:t xml:space="preserve"> 3.</w:t>
      </w:r>
      <w:r>
        <w:rPr>
          <w:rFonts w:hint="eastAsia" w:ascii="仿宋" w:hAnsi="仿宋" w:eastAsia="仿宋"/>
          <w:sz w:val="32"/>
          <w:szCs w:val="32"/>
        </w:rPr>
        <w:t>财务上，会计核算要更加详细，为本单位各项工作的开展、总结、评估提供有效数据资料支撑，为各项业务工作更好的开展提供帮助。</w:t>
      </w:r>
    </w:p>
    <w:p>
      <w:pPr>
        <w:spacing w:line="580" w:lineRule="exact"/>
        <w:ind w:firstLine="640" w:firstLineChars="200"/>
        <w:rPr>
          <w:rFonts w:ascii="仿宋_GB2312" w:hAnsi="仿宋_GB2312" w:eastAsia="仿宋_GB2312" w:cs="仿宋_GB2312"/>
          <w:color w:val="auto"/>
          <w:sz w:val="32"/>
          <w:szCs w:val="32"/>
        </w:rPr>
      </w:pPr>
    </w:p>
    <w:p>
      <w:pPr>
        <w:spacing w:line="580" w:lineRule="exact"/>
        <w:rPr>
          <w:rFonts w:ascii="仿宋_GB2312" w:hAnsi="仿宋_GB2312" w:eastAsia="仿宋_GB2312" w:cs="仿宋_GB2312"/>
          <w:sz w:val="32"/>
          <w:szCs w:val="32"/>
        </w:rPr>
      </w:pPr>
      <w:r>
        <w:rPr>
          <w:rFonts w:hint="eastAsia" w:ascii="黑体" w:hAnsi="黑体" w:eastAsia="黑体" w:cs="黑体"/>
          <w:sz w:val="32"/>
          <w:szCs w:val="32"/>
        </w:rPr>
        <w:t>附件2</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auto"/>
          <w:sz w:val="32"/>
          <w:szCs w:val="32"/>
          <w:lang w:eastAsia="zh-CN"/>
        </w:rPr>
        <w:t>本部门无专项预算项目，因此未组织开展项目支出绩效评价。</w:t>
      </w:r>
    </w:p>
    <w:p>
      <w:pPr>
        <w:widowControl/>
        <w:jc w:val="left"/>
        <w:rPr>
          <w:rStyle w:val="24"/>
          <w:rFonts w:hint="default" w:ascii="黑体" w:hAnsi="黑体" w:eastAsia="黑体"/>
          <w:b w:val="0"/>
          <w:lang w:val="en-US" w:eastAsia="zh-CN"/>
        </w:rPr>
      </w:pPr>
    </w:p>
    <w:p>
      <w:pPr>
        <w:widowControl/>
        <w:jc w:val="left"/>
        <w:rPr>
          <w:rStyle w:val="24"/>
          <w:rFonts w:hint="eastAsia" w:ascii="黑体" w:hAnsi="黑体" w:eastAsia="黑体"/>
          <w:b w:val="0"/>
          <w:lang w:val="en-US" w:eastAsia="zh-CN"/>
        </w:rPr>
      </w:pPr>
    </w:p>
    <w:p>
      <w:pPr>
        <w:widowControl/>
        <w:jc w:val="left"/>
        <w:rPr>
          <w:rStyle w:val="24"/>
          <w:rFonts w:hint="eastAsia" w:ascii="黑体" w:hAnsi="黑体" w:eastAsia="黑体"/>
          <w:b w:val="0"/>
          <w:lang w:val="en-US" w:eastAsia="zh-CN"/>
        </w:rPr>
      </w:pPr>
    </w:p>
    <w:p>
      <w:pPr>
        <w:widowControl/>
        <w:jc w:val="left"/>
        <w:rPr>
          <w:rStyle w:val="24"/>
          <w:rFonts w:hint="eastAsia" w:ascii="黑体" w:hAnsi="黑体" w:eastAsia="黑体"/>
          <w:b w:val="0"/>
          <w:lang w:val="en-US" w:eastAsia="zh-CN"/>
        </w:rPr>
      </w:pPr>
    </w:p>
    <w:p>
      <w:pPr>
        <w:widowControl/>
        <w:jc w:val="left"/>
        <w:rPr>
          <w:rStyle w:val="24"/>
          <w:rFonts w:hint="eastAsia" w:ascii="黑体" w:hAnsi="黑体" w:eastAsia="黑体"/>
          <w:b w:val="0"/>
          <w:lang w:val="en-US" w:eastAsia="zh-CN"/>
        </w:rPr>
      </w:pPr>
    </w:p>
    <w:p>
      <w:pPr>
        <w:widowControl/>
        <w:jc w:val="left"/>
        <w:rPr>
          <w:rStyle w:val="24"/>
          <w:rFonts w:hint="eastAsia" w:ascii="黑体" w:hAnsi="黑体" w:eastAsia="黑体"/>
          <w:b w:val="0"/>
          <w:lang w:val="en-US" w:eastAsia="zh-CN"/>
        </w:rPr>
      </w:pPr>
    </w:p>
    <w:p>
      <w:pPr>
        <w:pStyle w:val="2"/>
        <w:rPr>
          <w:rStyle w:val="24"/>
          <w:rFonts w:hint="eastAsia" w:ascii="黑体" w:hAnsi="黑体" w:eastAsia="黑体"/>
          <w:b w:val="0"/>
          <w:lang w:val="en-US" w:eastAsia="zh-CN"/>
        </w:rPr>
      </w:pPr>
    </w:p>
    <w:p>
      <w:pPr>
        <w:rPr>
          <w:rStyle w:val="24"/>
          <w:rFonts w:hint="eastAsia" w:ascii="黑体" w:hAnsi="黑体" w:eastAsia="黑体"/>
          <w:b w:val="0"/>
          <w:lang w:val="en-US" w:eastAsia="zh-CN"/>
        </w:rPr>
      </w:pPr>
    </w:p>
    <w:p>
      <w:pPr>
        <w:pStyle w:val="2"/>
        <w:rPr>
          <w:rStyle w:val="24"/>
          <w:rFonts w:hint="eastAsia" w:ascii="黑体" w:hAnsi="黑体" w:eastAsia="黑体"/>
          <w:b w:val="0"/>
          <w:lang w:val="en-US" w:eastAsia="zh-CN"/>
        </w:rPr>
      </w:pPr>
    </w:p>
    <w:p>
      <w:pPr>
        <w:rPr>
          <w:rStyle w:val="24"/>
          <w:rFonts w:hint="eastAsia" w:ascii="黑体" w:hAnsi="黑体" w:eastAsia="黑体"/>
          <w:b w:val="0"/>
          <w:lang w:val="en-US" w:eastAsia="zh-CN"/>
        </w:rPr>
      </w:pPr>
    </w:p>
    <w:p>
      <w:pPr>
        <w:pStyle w:val="2"/>
        <w:rPr>
          <w:rFonts w:hint="eastAsia"/>
          <w:lang w:val="en-US" w:eastAsia="zh-CN"/>
        </w:rPr>
      </w:pPr>
    </w:p>
    <w:p>
      <w:pPr>
        <w:widowControl/>
        <w:jc w:val="left"/>
        <w:rPr>
          <w:rStyle w:val="24"/>
          <w:rFonts w:hint="eastAsia" w:ascii="黑体" w:hAnsi="黑体" w:eastAsia="黑体"/>
          <w:b w:val="0"/>
          <w:lang w:val="en-US" w:eastAsia="zh-CN"/>
        </w:rPr>
      </w:pPr>
    </w:p>
    <w:p>
      <w:pPr>
        <w:widowControl/>
        <w:jc w:val="left"/>
        <w:rPr>
          <w:rStyle w:val="24"/>
          <w:rFonts w:hint="eastAsia" w:ascii="黑体" w:hAnsi="黑体" w:eastAsia="黑体"/>
          <w:b w:val="0"/>
          <w:lang w:val="en-US" w:eastAsia="zh-CN"/>
        </w:rPr>
      </w:pPr>
    </w:p>
    <w:p>
      <w:pPr>
        <w:widowControl/>
        <w:jc w:val="left"/>
        <w:rPr>
          <w:rStyle w:val="24"/>
          <w:rFonts w:hint="eastAsia" w:ascii="黑体" w:hAnsi="黑体" w:eastAsia="黑体"/>
          <w:b w:val="0"/>
          <w:lang w:val="en-US" w:eastAsia="zh-CN"/>
        </w:rPr>
      </w:pPr>
    </w:p>
    <w:p>
      <w:pPr>
        <w:widowControl/>
        <w:jc w:val="left"/>
        <w:rPr>
          <w:rStyle w:val="24"/>
          <w:rFonts w:hint="default" w:ascii="黑体" w:hAnsi="黑体" w:eastAsia="黑体"/>
          <w:b w:val="0"/>
          <w:lang w:val="en-US" w:eastAsia="zh-CN"/>
        </w:rPr>
      </w:pPr>
    </w:p>
    <w:p>
      <w:pPr>
        <w:spacing w:line="600" w:lineRule="exact"/>
        <w:jc w:val="center"/>
        <w:outlineLvl w:val="0"/>
        <w:rPr>
          <w:rFonts w:hint="eastAsia" w:ascii="黑体" w:hAnsi="黑体" w:eastAsia="黑体"/>
          <w:color w:val="000000"/>
          <w:sz w:val="44"/>
          <w:szCs w:val="44"/>
        </w:rPr>
      </w:pPr>
      <w:bookmarkStart w:id="59" w:name="_Toc15396618"/>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both"/>
        <w:outlineLvl w:val="0"/>
        <w:rPr>
          <w:rFonts w:hint="eastAsia" w:ascii="黑体" w:hAnsi="黑体" w:eastAsia="黑体"/>
          <w:color w:val="000000"/>
          <w:sz w:val="44"/>
          <w:szCs w:val="44"/>
        </w:rPr>
      </w:pPr>
    </w:p>
    <w:p>
      <w:pPr>
        <w:spacing w:line="600" w:lineRule="exact"/>
        <w:jc w:val="center"/>
        <w:outlineLvl w:val="0"/>
        <w:rPr>
          <w:rStyle w:val="24"/>
          <w:rFonts w:ascii="黑体" w:hAnsi="黑体" w:eastAsia="黑体"/>
          <w:b w:val="0"/>
        </w:rPr>
      </w:pPr>
      <w:r>
        <w:rPr>
          <w:rFonts w:hint="eastAsia" w:ascii="黑体" w:hAnsi="黑体" w:eastAsia="黑体"/>
          <w:color w:val="000000"/>
          <w:sz w:val="44"/>
          <w:szCs w:val="44"/>
        </w:rPr>
        <w:t>第</w:t>
      </w:r>
      <w:r>
        <w:rPr>
          <w:rFonts w:hint="eastAsia" w:ascii="黑体" w:hAnsi="黑体" w:eastAsia="黑体"/>
          <w:color w:val="000000"/>
          <w:sz w:val="44"/>
          <w:szCs w:val="44"/>
          <w:lang w:eastAsia="zh-CN"/>
        </w:rPr>
        <w:t>五</w:t>
      </w:r>
      <w:r>
        <w:rPr>
          <w:rStyle w:val="24"/>
          <w:rFonts w:hint="eastAsia" w:ascii="黑体" w:hAnsi="黑体" w:eastAsia="黑体"/>
          <w:b w:val="0"/>
        </w:rPr>
        <w:t>部分 附表</w:t>
      </w:r>
      <w:bookmarkEnd w:id="57"/>
      <w:bookmarkEnd w:id="59"/>
    </w:p>
    <w:p>
      <w:pPr>
        <w:spacing w:line="600" w:lineRule="exact"/>
        <w:jc w:val="center"/>
        <w:outlineLvl w:val="0"/>
        <w:rPr>
          <w:rFonts w:ascii="仿宋" w:hAnsi="仿宋" w:eastAsia="仿宋"/>
          <w:b/>
          <w:color w:val="000000"/>
          <w:sz w:val="44"/>
          <w:szCs w:val="44"/>
        </w:rPr>
      </w:pPr>
    </w:p>
    <w:p>
      <w:pPr>
        <w:pStyle w:val="4"/>
        <w:rPr>
          <w:rFonts w:ascii="仿宋" w:hAnsi="仿宋" w:eastAsia="仿宋"/>
          <w:color w:val="000000"/>
        </w:rPr>
      </w:pPr>
      <w:bookmarkStart w:id="60" w:name="_Toc15396619"/>
      <w:r>
        <w:rPr>
          <w:rFonts w:hint="eastAsia" w:ascii="仿宋" w:hAnsi="仿宋" w:eastAsia="仿宋"/>
          <w:b w:val="0"/>
          <w:color w:val="000000"/>
        </w:rPr>
        <w:t>一、收</w:t>
      </w:r>
      <w:r>
        <w:rPr>
          <w:rStyle w:val="25"/>
          <w:rFonts w:hint="eastAsia" w:ascii="仿宋" w:hAnsi="仿宋" w:eastAsia="仿宋"/>
          <w:b w:val="0"/>
          <w:bCs w:val="0"/>
        </w:rPr>
        <w:t>入支出决算总表</w:t>
      </w:r>
      <w:bookmarkEnd w:id="60"/>
    </w:p>
    <w:p>
      <w:pPr>
        <w:pStyle w:val="4"/>
        <w:rPr>
          <w:rFonts w:ascii="仿宋" w:hAnsi="仿宋" w:eastAsia="仿宋"/>
          <w:color w:val="000000"/>
        </w:rPr>
      </w:pPr>
      <w:bookmarkStart w:id="61" w:name="_Toc15396620"/>
      <w:r>
        <w:rPr>
          <w:rFonts w:hint="eastAsia" w:ascii="仿宋" w:hAnsi="仿宋" w:eastAsia="仿宋"/>
          <w:b w:val="0"/>
          <w:color w:val="000000"/>
        </w:rPr>
        <w:t>二、收</w:t>
      </w:r>
      <w:r>
        <w:rPr>
          <w:rStyle w:val="25"/>
          <w:rFonts w:hint="eastAsia" w:ascii="仿宋" w:hAnsi="仿宋" w:eastAsia="仿宋"/>
          <w:b w:val="0"/>
          <w:bCs w:val="0"/>
        </w:rPr>
        <w:t>入决算表</w:t>
      </w:r>
      <w:bookmarkEnd w:id="61"/>
    </w:p>
    <w:p>
      <w:pPr>
        <w:pStyle w:val="4"/>
        <w:rPr>
          <w:rFonts w:ascii="仿宋" w:hAnsi="仿宋" w:eastAsia="仿宋"/>
          <w:color w:val="000000"/>
        </w:rPr>
      </w:pPr>
      <w:bookmarkStart w:id="62" w:name="_Toc15396621"/>
      <w:r>
        <w:rPr>
          <w:rStyle w:val="25"/>
          <w:rFonts w:hint="eastAsia" w:ascii="仿宋" w:hAnsi="仿宋" w:eastAsia="仿宋"/>
          <w:b w:val="0"/>
          <w:bCs w:val="0"/>
        </w:rPr>
        <w:t>三、</w:t>
      </w:r>
      <w:r>
        <w:rPr>
          <w:rFonts w:hint="eastAsia" w:ascii="仿宋" w:hAnsi="仿宋" w:eastAsia="仿宋"/>
          <w:b w:val="0"/>
          <w:color w:val="000000"/>
        </w:rPr>
        <w:t>支</w:t>
      </w:r>
      <w:r>
        <w:rPr>
          <w:rStyle w:val="25"/>
          <w:rFonts w:hint="eastAsia" w:ascii="仿宋" w:hAnsi="仿宋" w:eastAsia="仿宋"/>
          <w:b w:val="0"/>
          <w:bCs w:val="0"/>
        </w:rPr>
        <w:t>出决算表</w:t>
      </w:r>
      <w:bookmarkEnd w:id="62"/>
    </w:p>
    <w:p>
      <w:pPr>
        <w:pStyle w:val="4"/>
        <w:rPr>
          <w:rFonts w:ascii="仿宋" w:hAnsi="仿宋" w:eastAsia="仿宋"/>
          <w:b w:val="0"/>
          <w:color w:val="000000"/>
        </w:rPr>
      </w:pPr>
      <w:bookmarkStart w:id="63" w:name="_Toc15396622"/>
      <w:r>
        <w:rPr>
          <w:rStyle w:val="25"/>
          <w:rFonts w:hint="eastAsia" w:ascii="仿宋" w:hAnsi="仿宋" w:eastAsia="仿宋"/>
          <w:b w:val="0"/>
          <w:bCs w:val="0"/>
        </w:rPr>
        <w:t>四、</w:t>
      </w:r>
      <w:r>
        <w:rPr>
          <w:rFonts w:hint="eastAsia" w:ascii="仿宋" w:hAnsi="仿宋" w:eastAsia="仿宋"/>
          <w:b w:val="0"/>
          <w:color w:val="000000"/>
        </w:rPr>
        <w:t>财</w:t>
      </w:r>
      <w:r>
        <w:rPr>
          <w:rStyle w:val="25"/>
          <w:rFonts w:hint="eastAsia" w:ascii="仿宋" w:hAnsi="仿宋" w:eastAsia="仿宋"/>
          <w:b w:val="0"/>
          <w:bCs w:val="0"/>
        </w:rPr>
        <w:t>政拨款收入支出决算总表</w:t>
      </w:r>
      <w:bookmarkEnd w:id="63"/>
    </w:p>
    <w:p>
      <w:pPr>
        <w:pStyle w:val="4"/>
        <w:rPr>
          <w:rStyle w:val="25"/>
          <w:rFonts w:ascii="仿宋" w:hAnsi="仿宋" w:eastAsia="仿宋"/>
          <w:b w:val="0"/>
          <w:bCs w:val="0"/>
        </w:rPr>
      </w:pPr>
      <w:bookmarkStart w:id="64" w:name="_Toc15396623"/>
      <w:r>
        <w:rPr>
          <w:rStyle w:val="25"/>
          <w:rFonts w:hint="eastAsia" w:ascii="仿宋" w:hAnsi="仿宋" w:eastAsia="仿宋"/>
          <w:b w:val="0"/>
          <w:bCs w:val="0"/>
        </w:rPr>
        <w:t>五、</w:t>
      </w:r>
      <w:r>
        <w:rPr>
          <w:rFonts w:hint="eastAsia" w:ascii="仿宋" w:hAnsi="仿宋" w:eastAsia="仿宋"/>
          <w:b w:val="0"/>
          <w:color w:val="000000"/>
        </w:rPr>
        <w:t>财</w:t>
      </w:r>
      <w:r>
        <w:rPr>
          <w:rStyle w:val="25"/>
          <w:rFonts w:hint="eastAsia" w:ascii="仿宋" w:hAnsi="仿宋" w:eastAsia="仿宋"/>
          <w:b w:val="0"/>
          <w:bCs w:val="0"/>
        </w:rPr>
        <w:t>政拨款支出决算明细表</w:t>
      </w:r>
      <w:bookmarkEnd w:id="64"/>
      <w:bookmarkStart w:id="65" w:name="_Toc15396624"/>
    </w:p>
    <w:p>
      <w:pPr>
        <w:pStyle w:val="4"/>
        <w:rPr>
          <w:rFonts w:ascii="仿宋" w:hAnsi="仿宋" w:eastAsia="仿宋"/>
          <w:color w:val="000000"/>
        </w:rPr>
      </w:pPr>
      <w:r>
        <w:rPr>
          <w:rStyle w:val="25"/>
          <w:rFonts w:hint="eastAsia" w:ascii="仿宋" w:hAnsi="仿宋" w:eastAsia="仿宋"/>
          <w:b w:val="0"/>
          <w:bCs w:val="0"/>
        </w:rPr>
        <w:t>六、</w:t>
      </w:r>
      <w:r>
        <w:rPr>
          <w:rFonts w:hint="eastAsia" w:ascii="仿宋" w:hAnsi="仿宋" w:eastAsia="仿宋"/>
          <w:b w:val="0"/>
          <w:color w:val="000000"/>
        </w:rPr>
        <w:t>一</w:t>
      </w:r>
      <w:r>
        <w:rPr>
          <w:rStyle w:val="25"/>
          <w:rFonts w:hint="eastAsia" w:ascii="仿宋" w:hAnsi="仿宋" w:eastAsia="仿宋"/>
          <w:b w:val="0"/>
          <w:bCs w:val="0"/>
        </w:rPr>
        <w:t>般公共预算财政拨款支出决算表</w:t>
      </w:r>
      <w:bookmarkEnd w:id="65"/>
    </w:p>
    <w:p>
      <w:pPr>
        <w:pStyle w:val="4"/>
        <w:rPr>
          <w:rFonts w:ascii="仿宋" w:hAnsi="仿宋" w:eastAsia="仿宋"/>
          <w:color w:val="000000"/>
        </w:rPr>
      </w:pPr>
      <w:bookmarkStart w:id="66" w:name="_Toc15396625"/>
      <w:r>
        <w:rPr>
          <w:rStyle w:val="25"/>
          <w:rFonts w:hint="eastAsia" w:ascii="仿宋" w:hAnsi="仿宋" w:eastAsia="仿宋"/>
          <w:b w:val="0"/>
          <w:bCs w:val="0"/>
        </w:rPr>
        <w:t>七、</w:t>
      </w:r>
      <w:r>
        <w:rPr>
          <w:rFonts w:hint="eastAsia" w:ascii="仿宋" w:hAnsi="仿宋" w:eastAsia="仿宋"/>
          <w:b w:val="0"/>
          <w:color w:val="000000"/>
        </w:rPr>
        <w:t>一</w:t>
      </w:r>
      <w:r>
        <w:rPr>
          <w:rStyle w:val="25"/>
          <w:rFonts w:hint="eastAsia" w:ascii="仿宋" w:hAnsi="仿宋" w:eastAsia="仿宋"/>
          <w:b w:val="0"/>
          <w:bCs w:val="0"/>
        </w:rPr>
        <w:t>般公共预算财政拨款支出决算明细表</w:t>
      </w:r>
      <w:bookmarkEnd w:id="66"/>
    </w:p>
    <w:p>
      <w:pPr>
        <w:pStyle w:val="4"/>
        <w:rPr>
          <w:rFonts w:ascii="仿宋" w:hAnsi="仿宋" w:eastAsia="仿宋"/>
          <w:color w:val="000000"/>
        </w:rPr>
      </w:pPr>
      <w:bookmarkStart w:id="67" w:name="_Toc15396626"/>
      <w:r>
        <w:rPr>
          <w:rStyle w:val="25"/>
          <w:rFonts w:hint="eastAsia" w:ascii="仿宋" w:hAnsi="仿宋" w:eastAsia="仿宋"/>
          <w:b w:val="0"/>
          <w:bCs w:val="0"/>
        </w:rPr>
        <w:t>八、</w:t>
      </w:r>
      <w:r>
        <w:rPr>
          <w:rFonts w:hint="eastAsia" w:ascii="仿宋" w:hAnsi="仿宋" w:eastAsia="仿宋"/>
          <w:b w:val="0"/>
          <w:color w:val="000000"/>
        </w:rPr>
        <w:t>一</w:t>
      </w:r>
      <w:r>
        <w:rPr>
          <w:rStyle w:val="25"/>
          <w:rFonts w:hint="eastAsia" w:ascii="仿宋" w:hAnsi="仿宋" w:eastAsia="仿宋"/>
          <w:b w:val="0"/>
          <w:bCs w:val="0"/>
        </w:rPr>
        <w:t>般公共预算财政拨款基本支出决算表</w:t>
      </w:r>
      <w:bookmarkEnd w:id="67"/>
    </w:p>
    <w:p>
      <w:pPr>
        <w:pStyle w:val="4"/>
        <w:rPr>
          <w:rFonts w:ascii="仿宋" w:hAnsi="仿宋" w:eastAsia="仿宋"/>
          <w:color w:val="000000"/>
        </w:rPr>
      </w:pPr>
      <w:bookmarkStart w:id="68" w:name="_Toc15396627"/>
      <w:r>
        <w:rPr>
          <w:rStyle w:val="25"/>
          <w:rFonts w:hint="eastAsia" w:ascii="仿宋" w:hAnsi="仿宋" w:eastAsia="仿宋"/>
          <w:b w:val="0"/>
          <w:bCs w:val="0"/>
        </w:rPr>
        <w:t>九、</w:t>
      </w:r>
      <w:r>
        <w:rPr>
          <w:rFonts w:hint="eastAsia" w:ascii="仿宋" w:hAnsi="仿宋" w:eastAsia="仿宋"/>
          <w:b w:val="0"/>
          <w:color w:val="000000"/>
        </w:rPr>
        <w:t>一</w:t>
      </w:r>
      <w:r>
        <w:rPr>
          <w:rStyle w:val="25"/>
          <w:rFonts w:hint="eastAsia" w:ascii="仿宋" w:hAnsi="仿宋" w:eastAsia="仿宋"/>
          <w:b w:val="0"/>
          <w:bCs w:val="0"/>
        </w:rPr>
        <w:t>般公共预算财政拨款项目支出决算表</w:t>
      </w:r>
      <w:bookmarkEnd w:id="68"/>
    </w:p>
    <w:p>
      <w:pPr>
        <w:pStyle w:val="4"/>
        <w:rPr>
          <w:rFonts w:ascii="仿宋" w:hAnsi="仿宋" w:eastAsia="仿宋"/>
          <w:color w:val="000000"/>
        </w:rPr>
      </w:pPr>
      <w:bookmarkStart w:id="69" w:name="_Toc15396628"/>
      <w:r>
        <w:rPr>
          <w:rStyle w:val="25"/>
          <w:rFonts w:hint="eastAsia" w:ascii="仿宋" w:hAnsi="仿宋" w:eastAsia="仿宋"/>
          <w:b w:val="0"/>
          <w:bCs w:val="0"/>
        </w:rPr>
        <w:t>十、</w:t>
      </w:r>
      <w:r>
        <w:rPr>
          <w:rFonts w:hint="eastAsia" w:ascii="仿宋" w:hAnsi="仿宋" w:eastAsia="仿宋"/>
          <w:b w:val="0"/>
          <w:color w:val="000000"/>
        </w:rPr>
        <w:t>一</w:t>
      </w:r>
      <w:r>
        <w:rPr>
          <w:rStyle w:val="25"/>
          <w:rFonts w:hint="eastAsia" w:ascii="仿宋" w:hAnsi="仿宋" w:eastAsia="仿宋"/>
          <w:b w:val="0"/>
          <w:bCs w:val="0"/>
        </w:rPr>
        <w:t>般公共预算财政拨款“三公”经费支出决算表</w:t>
      </w:r>
      <w:bookmarkEnd w:id="69"/>
    </w:p>
    <w:p>
      <w:pPr>
        <w:pStyle w:val="4"/>
        <w:rPr>
          <w:rFonts w:ascii="仿宋" w:hAnsi="仿宋" w:eastAsia="仿宋"/>
          <w:color w:val="000000"/>
        </w:rPr>
      </w:pPr>
      <w:bookmarkStart w:id="70" w:name="_Toc15396629"/>
      <w:r>
        <w:rPr>
          <w:rStyle w:val="25"/>
          <w:rFonts w:hint="eastAsia" w:ascii="仿宋" w:hAnsi="仿宋" w:eastAsia="仿宋"/>
          <w:b w:val="0"/>
          <w:bCs w:val="0"/>
        </w:rPr>
        <w:t>十一、</w:t>
      </w:r>
      <w:r>
        <w:rPr>
          <w:rFonts w:hint="eastAsia" w:ascii="仿宋" w:hAnsi="仿宋" w:eastAsia="仿宋"/>
          <w:b w:val="0"/>
          <w:color w:val="000000"/>
        </w:rPr>
        <w:t>政</w:t>
      </w:r>
      <w:r>
        <w:rPr>
          <w:rStyle w:val="25"/>
          <w:rFonts w:hint="eastAsia" w:ascii="仿宋" w:hAnsi="仿宋" w:eastAsia="仿宋"/>
          <w:b w:val="0"/>
          <w:bCs w:val="0"/>
        </w:rPr>
        <w:t>府性基金预算财政拨款收入支出决算表</w:t>
      </w:r>
      <w:bookmarkEnd w:id="70"/>
    </w:p>
    <w:p>
      <w:pPr>
        <w:pStyle w:val="4"/>
        <w:rPr>
          <w:rFonts w:ascii="仿宋" w:hAnsi="仿宋" w:eastAsia="仿宋"/>
          <w:color w:val="000000"/>
        </w:rPr>
      </w:pPr>
      <w:bookmarkStart w:id="71" w:name="_Toc15396630"/>
      <w:r>
        <w:rPr>
          <w:rStyle w:val="25"/>
          <w:rFonts w:hint="eastAsia" w:ascii="仿宋" w:hAnsi="仿宋" w:eastAsia="仿宋"/>
          <w:b w:val="0"/>
          <w:bCs w:val="0"/>
        </w:rPr>
        <w:t>十二、</w:t>
      </w:r>
      <w:r>
        <w:rPr>
          <w:rFonts w:hint="eastAsia" w:ascii="仿宋" w:hAnsi="仿宋" w:eastAsia="仿宋"/>
          <w:b w:val="0"/>
          <w:color w:val="000000"/>
        </w:rPr>
        <w:t>政</w:t>
      </w:r>
      <w:r>
        <w:rPr>
          <w:rStyle w:val="25"/>
          <w:rFonts w:hint="eastAsia" w:ascii="仿宋" w:hAnsi="仿宋" w:eastAsia="仿宋"/>
          <w:b w:val="0"/>
          <w:bCs w:val="0"/>
        </w:rPr>
        <w:t>府性基金预算财政拨款“三公”经费支出决算表</w:t>
      </w:r>
      <w:bookmarkEnd w:id="71"/>
    </w:p>
    <w:p>
      <w:pPr>
        <w:pStyle w:val="4"/>
        <w:rPr>
          <w:rFonts w:ascii="仿宋" w:hAnsi="仿宋" w:eastAsia="仿宋"/>
          <w:color w:val="000000" w:themeColor="text1"/>
        </w:rPr>
      </w:pPr>
      <w:bookmarkStart w:id="72" w:name="_Toc15396631"/>
      <w:r>
        <w:rPr>
          <w:rStyle w:val="25"/>
          <w:rFonts w:hint="eastAsia" w:ascii="仿宋" w:hAnsi="仿宋" w:eastAsia="仿宋"/>
          <w:b w:val="0"/>
          <w:bCs w:val="0"/>
        </w:rPr>
        <w:t>十三、</w:t>
      </w:r>
      <w:r>
        <w:rPr>
          <w:rFonts w:hint="eastAsia" w:ascii="仿宋" w:hAnsi="仿宋" w:eastAsia="仿宋"/>
          <w:b w:val="0"/>
          <w:color w:val="000000"/>
        </w:rPr>
        <w:t>国</w:t>
      </w:r>
      <w:r>
        <w:rPr>
          <w:rStyle w:val="25"/>
          <w:rFonts w:hint="eastAsia" w:ascii="仿宋" w:hAnsi="仿宋" w:eastAsia="仿宋"/>
          <w:b w:val="0"/>
          <w:bCs w:val="0"/>
        </w:rPr>
        <w:t>有资本经营预算支出决算表</w:t>
      </w:r>
      <w:bookmarkEnd w:id="72"/>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altName w:val="Segoe Print"/>
    <w:panose1 w:val="02040503050406030204"/>
    <w:charset w:val="00"/>
    <w:family w:val="roman"/>
    <w:pitch w:val="default"/>
    <w:sig w:usb0="00000000" w:usb1="00000000"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10601030101010101"/>
    <w:charset w:val="86"/>
    <w:family w:val="script"/>
    <w:pitch w:val="default"/>
    <w:sig w:usb0="00000000" w:usb1="00000000" w:usb2="00000000" w:usb3="00000000" w:csb0="00040000" w:csb1="00000000"/>
  </w:font>
  <w:font w:name="方正楷体简体">
    <w:altName w:val="宋体"/>
    <w:panose1 w:val="02010601030101010101"/>
    <w:charset w:val="86"/>
    <w:family w:val="auto"/>
    <w:pitch w:val="default"/>
    <w:sig w:usb0="00000000" w:usb1="00000000" w:usb2="00000000" w:usb3="00000000" w:csb0="00040000" w:csb1="00000000"/>
  </w:font>
  <w:font w:name="方正黑体简体">
    <w:altName w:val="微软雅黑"/>
    <w:panose1 w:val="02010601030101010101"/>
    <w:charset w:val="86"/>
    <w:family w:val="auto"/>
    <w:pitch w:val="default"/>
    <w:sig w:usb0="00000000" w:usb1="00000000" w:usb2="00000000" w:usb3="00000000" w:csb0="00040000" w:csb1="00000000"/>
  </w:font>
  <w:font w:name="方正仿宋简体">
    <w:altName w:val="微软雅黑"/>
    <w:panose1 w:val="02010601030101010101"/>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10</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D4CBAE23"/>
    <w:multiLevelType w:val="singleLevel"/>
    <w:tmpl w:val="D4CBAE23"/>
    <w:lvl w:ilvl="0" w:tentative="0">
      <w:start w:val="1"/>
      <w:numFmt w:val="decimal"/>
      <w:lvlText w:val="%1."/>
      <w:lvlJc w:val="left"/>
      <w:pPr>
        <w:tabs>
          <w:tab w:val="left" w:pos="312"/>
        </w:tabs>
      </w:pPr>
    </w:lvl>
  </w:abstractNum>
  <w:abstractNum w:abstractNumId="2">
    <w:nsid w:val="E2FA047D"/>
    <w:multiLevelType w:val="singleLevel"/>
    <w:tmpl w:val="E2FA047D"/>
    <w:lvl w:ilvl="0" w:tentative="0">
      <w:start w:val="3"/>
      <w:numFmt w:val="chineseCounting"/>
      <w:suff w:val="space"/>
      <w:lvlText w:val="第%1部分"/>
      <w:lvlJc w:val="left"/>
      <w:rPr>
        <w:rFonts w:hint="eastAsia"/>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4DD0F0AC"/>
    <w:multiLevelType w:val="singleLevel"/>
    <w:tmpl w:val="4DD0F0AC"/>
    <w:lvl w:ilvl="0" w:tentative="0">
      <w:start w:val="2"/>
      <w:numFmt w:val="chineseCounting"/>
      <w:suff w:val="nothing"/>
      <w:lvlText w:val="（%1）"/>
      <w:lvlJc w:val="left"/>
      <w:rPr>
        <w:rFonts w:hint="eastAsia"/>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0F5BC7"/>
    <w:rsid w:val="00114E9B"/>
    <w:rsid w:val="00142216"/>
    <w:rsid w:val="00144D6A"/>
    <w:rsid w:val="0014729F"/>
    <w:rsid w:val="00157BAB"/>
    <w:rsid w:val="001654D1"/>
    <w:rsid w:val="00174518"/>
    <w:rsid w:val="00176965"/>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19B0"/>
    <w:rsid w:val="002D6D05"/>
    <w:rsid w:val="002F1818"/>
    <w:rsid w:val="002F567B"/>
    <w:rsid w:val="003216A9"/>
    <w:rsid w:val="00335A74"/>
    <w:rsid w:val="0036561B"/>
    <w:rsid w:val="0037013F"/>
    <w:rsid w:val="00380C92"/>
    <w:rsid w:val="0039553E"/>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16CD4"/>
    <w:rsid w:val="004223DE"/>
    <w:rsid w:val="00427551"/>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4F403E"/>
    <w:rsid w:val="00505A47"/>
    <w:rsid w:val="00512FDA"/>
    <w:rsid w:val="00520DA0"/>
    <w:rsid w:val="0052362C"/>
    <w:rsid w:val="005664BB"/>
    <w:rsid w:val="00566FFA"/>
    <w:rsid w:val="0057481D"/>
    <w:rsid w:val="00575F0B"/>
    <w:rsid w:val="00583C82"/>
    <w:rsid w:val="0058486E"/>
    <w:rsid w:val="00585B33"/>
    <w:rsid w:val="0059014D"/>
    <w:rsid w:val="005B5C64"/>
    <w:rsid w:val="005C6BD0"/>
    <w:rsid w:val="005C6C4C"/>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93BD8"/>
    <w:rsid w:val="006A3141"/>
    <w:rsid w:val="006A5E34"/>
    <w:rsid w:val="006B2422"/>
    <w:rsid w:val="006B2B9A"/>
    <w:rsid w:val="006C1937"/>
    <w:rsid w:val="006D2C7A"/>
    <w:rsid w:val="006F020C"/>
    <w:rsid w:val="007127B7"/>
    <w:rsid w:val="0071798E"/>
    <w:rsid w:val="00727533"/>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F1991"/>
    <w:rsid w:val="007F2C2F"/>
    <w:rsid w:val="007F55FC"/>
    <w:rsid w:val="007F5665"/>
    <w:rsid w:val="00800112"/>
    <w:rsid w:val="00813348"/>
    <w:rsid w:val="008253BB"/>
    <w:rsid w:val="00833962"/>
    <w:rsid w:val="0083706E"/>
    <w:rsid w:val="008408F6"/>
    <w:rsid w:val="008423A5"/>
    <w:rsid w:val="00850625"/>
    <w:rsid w:val="00850E20"/>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2025"/>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A4301"/>
    <w:rsid w:val="009B2C43"/>
    <w:rsid w:val="009B4EAE"/>
    <w:rsid w:val="009B7573"/>
    <w:rsid w:val="009C22F4"/>
    <w:rsid w:val="009C2E98"/>
    <w:rsid w:val="009C37FB"/>
    <w:rsid w:val="009D3447"/>
    <w:rsid w:val="009D4711"/>
    <w:rsid w:val="009F1185"/>
    <w:rsid w:val="009F18CD"/>
    <w:rsid w:val="009F2A13"/>
    <w:rsid w:val="009F7527"/>
    <w:rsid w:val="00A039ED"/>
    <w:rsid w:val="00A04EB0"/>
    <w:rsid w:val="00A13CC1"/>
    <w:rsid w:val="00A16847"/>
    <w:rsid w:val="00A237D8"/>
    <w:rsid w:val="00A268C4"/>
    <w:rsid w:val="00A307CD"/>
    <w:rsid w:val="00A331C8"/>
    <w:rsid w:val="00A35117"/>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0F83"/>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0E69"/>
    <w:rsid w:val="00C33E72"/>
    <w:rsid w:val="00C354B2"/>
    <w:rsid w:val="00C35554"/>
    <w:rsid w:val="00C42709"/>
    <w:rsid w:val="00C533CC"/>
    <w:rsid w:val="00C5751C"/>
    <w:rsid w:val="00C61BFC"/>
    <w:rsid w:val="00C62B85"/>
    <w:rsid w:val="00C65438"/>
    <w:rsid w:val="00C91CBB"/>
    <w:rsid w:val="00CB4E70"/>
    <w:rsid w:val="00CC09B6"/>
    <w:rsid w:val="00CC666F"/>
    <w:rsid w:val="00CD1E3F"/>
    <w:rsid w:val="00CE44F6"/>
    <w:rsid w:val="00CE49DA"/>
    <w:rsid w:val="00CE7B61"/>
    <w:rsid w:val="00D00095"/>
    <w:rsid w:val="00D105F2"/>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66797"/>
    <w:rsid w:val="00E82267"/>
    <w:rsid w:val="00E853CE"/>
    <w:rsid w:val="00E867B6"/>
    <w:rsid w:val="00E87F08"/>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BE7072"/>
    <w:rsid w:val="01FB4D63"/>
    <w:rsid w:val="02134116"/>
    <w:rsid w:val="027C1D7F"/>
    <w:rsid w:val="041E168E"/>
    <w:rsid w:val="042A51A5"/>
    <w:rsid w:val="049B0FBC"/>
    <w:rsid w:val="04CF3886"/>
    <w:rsid w:val="05CE301A"/>
    <w:rsid w:val="07AE3AD5"/>
    <w:rsid w:val="091C4102"/>
    <w:rsid w:val="0B251583"/>
    <w:rsid w:val="0B4A588C"/>
    <w:rsid w:val="0BCD23F7"/>
    <w:rsid w:val="0BD94CFA"/>
    <w:rsid w:val="0FCE2305"/>
    <w:rsid w:val="10C055FF"/>
    <w:rsid w:val="1194022C"/>
    <w:rsid w:val="11EF2FB1"/>
    <w:rsid w:val="148A39B3"/>
    <w:rsid w:val="153C05AC"/>
    <w:rsid w:val="15F11B34"/>
    <w:rsid w:val="160E0111"/>
    <w:rsid w:val="16471DA7"/>
    <w:rsid w:val="169B61E2"/>
    <w:rsid w:val="16BB723D"/>
    <w:rsid w:val="17791372"/>
    <w:rsid w:val="189E66DC"/>
    <w:rsid w:val="18BF18B1"/>
    <w:rsid w:val="19032D12"/>
    <w:rsid w:val="1B87361A"/>
    <w:rsid w:val="1D60435C"/>
    <w:rsid w:val="1FEE77FC"/>
    <w:rsid w:val="20961C18"/>
    <w:rsid w:val="20B22191"/>
    <w:rsid w:val="212C1F7B"/>
    <w:rsid w:val="22B07CCD"/>
    <w:rsid w:val="231E107E"/>
    <w:rsid w:val="234E4F0A"/>
    <w:rsid w:val="239107F5"/>
    <w:rsid w:val="240371BF"/>
    <w:rsid w:val="24075E9E"/>
    <w:rsid w:val="2417400B"/>
    <w:rsid w:val="26301628"/>
    <w:rsid w:val="26D55AF7"/>
    <w:rsid w:val="2948127C"/>
    <w:rsid w:val="294A0FFE"/>
    <w:rsid w:val="295C6599"/>
    <w:rsid w:val="29BE0D4C"/>
    <w:rsid w:val="29FD04D3"/>
    <w:rsid w:val="2A1B2322"/>
    <w:rsid w:val="2BCF7FE7"/>
    <w:rsid w:val="2D707306"/>
    <w:rsid w:val="2D8D0683"/>
    <w:rsid w:val="2DF96017"/>
    <w:rsid w:val="2E092851"/>
    <w:rsid w:val="2EAE0EA4"/>
    <w:rsid w:val="2F560ED2"/>
    <w:rsid w:val="30BB2066"/>
    <w:rsid w:val="319F7F4E"/>
    <w:rsid w:val="3507160E"/>
    <w:rsid w:val="353C0B14"/>
    <w:rsid w:val="35E26C35"/>
    <w:rsid w:val="376A0EA2"/>
    <w:rsid w:val="37AA60CB"/>
    <w:rsid w:val="383801FF"/>
    <w:rsid w:val="3A4245DC"/>
    <w:rsid w:val="3DB61B7D"/>
    <w:rsid w:val="3EDC5034"/>
    <w:rsid w:val="3F590D43"/>
    <w:rsid w:val="4006634B"/>
    <w:rsid w:val="422F6BAB"/>
    <w:rsid w:val="431F33B9"/>
    <w:rsid w:val="434C6FE3"/>
    <w:rsid w:val="45124868"/>
    <w:rsid w:val="476149C1"/>
    <w:rsid w:val="4B8063F2"/>
    <w:rsid w:val="4BA05F8C"/>
    <w:rsid w:val="4DCA28A4"/>
    <w:rsid w:val="4ECE2238"/>
    <w:rsid w:val="4F860684"/>
    <w:rsid w:val="50521D76"/>
    <w:rsid w:val="52414161"/>
    <w:rsid w:val="52BB5DFD"/>
    <w:rsid w:val="538961EA"/>
    <w:rsid w:val="54AF042A"/>
    <w:rsid w:val="55DF2BB1"/>
    <w:rsid w:val="569F73CB"/>
    <w:rsid w:val="57E5574A"/>
    <w:rsid w:val="595E5DA1"/>
    <w:rsid w:val="5C352F23"/>
    <w:rsid w:val="5F236BEE"/>
    <w:rsid w:val="616A42FF"/>
    <w:rsid w:val="63264D29"/>
    <w:rsid w:val="63C27FC2"/>
    <w:rsid w:val="64980482"/>
    <w:rsid w:val="66106090"/>
    <w:rsid w:val="663E1B1D"/>
    <w:rsid w:val="66BB1372"/>
    <w:rsid w:val="673127FB"/>
    <w:rsid w:val="6A56384D"/>
    <w:rsid w:val="6BEE281D"/>
    <w:rsid w:val="704376A5"/>
    <w:rsid w:val="713E1AD1"/>
    <w:rsid w:val="72734D90"/>
    <w:rsid w:val="738E46DF"/>
    <w:rsid w:val="747A70B8"/>
    <w:rsid w:val="77D322DD"/>
    <w:rsid w:val="788F23FC"/>
    <w:rsid w:val="78B664A1"/>
    <w:rsid w:val="78D96D4F"/>
    <w:rsid w:val="797D1502"/>
    <w:rsid w:val="79BE753A"/>
    <w:rsid w:val="7AD85054"/>
    <w:rsid w:val="7AEE3D3E"/>
    <w:rsid w:val="7BF87E56"/>
    <w:rsid w:val="7D135C55"/>
    <w:rsid w:val="7D963602"/>
    <w:rsid w:val="7D982C10"/>
    <w:rsid w:val="7FB26615"/>
    <w:rsid w:val="7FB75A3C"/>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0"/>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2"/>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3"/>
    <w:link w:val="3"/>
    <w:qFormat/>
    <w:uiPriority w:val="9"/>
    <w:rPr>
      <w:rFonts w:ascii="Times New Roman" w:hAnsi="Times New Roman"/>
      <w:b/>
      <w:bCs/>
      <w:kern w:val="44"/>
      <w:sz w:val="44"/>
      <w:szCs w:val="44"/>
    </w:rPr>
  </w:style>
  <w:style w:type="character" w:customStyle="1" w:styleId="25">
    <w:name w:val="标题 2 Char"/>
    <w:basedOn w:val="13"/>
    <w:link w:val="4"/>
    <w:qFormat/>
    <w:uiPriority w:val="9"/>
    <w:rPr>
      <w:rFonts w:asciiTheme="majorHAnsi" w:hAnsiTheme="majorHAnsi" w:eastAsiaTheme="majorEastAsia" w:cstheme="majorBidi"/>
      <w:b/>
      <w:bCs/>
      <w:kern w:val="2"/>
      <w:sz w:val="32"/>
      <w:szCs w:val="32"/>
    </w:rPr>
  </w:style>
  <w:style w:type="paragraph" w:customStyle="1" w:styleId="26">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5"/>
    <w:qFormat/>
    <w:uiPriority w:val="9"/>
    <w:rPr>
      <w:rFonts w:ascii="Times New Roman" w:hAnsi="Times New Roman"/>
      <w:b/>
      <w:bCs/>
      <w:kern w:val="2"/>
      <w:sz w:val="32"/>
      <w:szCs w:val="32"/>
    </w:rPr>
  </w:style>
  <w:style w:type="paragraph" w:customStyle="1" w:styleId="29">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30">
    <w:name w:val="标题 1 字符"/>
    <w:basedOn w:val="13"/>
    <w:link w:val="3"/>
    <w:qFormat/>
    <w:uiPriority w:val="9"/>
    <w:rPr>
      <w:rFonts w:ascii="Times New Roman" w:hAnsi="Times New Roman"/>
      <w:b/>
      <w:bCs/>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image" Target="media/image2.emf"/><Relationship Id="rId8" Type="http://schemas.openxmlformats.org/officeDocument/2006/relationships/oleObject" Target="embeddings/oleObject2.bin"/><Relationship Id="rId7" Type="http://schemas.openxmlformats.org/officeDocument/2006/relationships/image" Target="media/image1.e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customXml" Target="../customXml/item2.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7.emf"/><Relationship Id="rId18" Type="http://schemas.openxmlformats.org/officeDocument/2006/relationships/oleObject" Target="embeddings/oleObject7.bin"/><Relationship Id="rId17" Type="http://schemas.openxmlformats.org/officeDocument/2006/relationships/image" Target="media/image6.emf"/><Relationship Id="rId16" Type="http://schemas.openxmlformats.org/officeDocument/2006/relationships/oleObject" Target="embeddings/oleObject6.bin"/><Relationship Id="rId15" Type="http://schemas.openxmlformats.org/officeDocument/2006/relationships/image" Target="media/image5.emf"/><Relationship Id="rId14" Type="http://schemas.openxmlformats.org/officeDocument/2006/relationships/oleObject" Target="embeddings/oleObject5.bin"/><Relationship Id="rId13" Type="http://schemas.openxmlformats.org/officeDocument/2006/relationships/image" Target="media/image4.emf"/><Relationship Id="rId12" Type="http://schemas.openxmlformats.org/officeDocument/2006/relationships/oleObject" Target="embeddings/oleObject4.bin"/><Relationship Id="rId11" Type="http://schemas.openxmlformats.org/officeDocument/2006/relationships/image" Target="media/image3.emf"/><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876E97-9C7A-4A18-86A7-62D142FFD154}">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18</Pages>
  <Words>991</Words>
  <Characters>5654</Characters>
  <Lines>47</Lines>
  <Paragraphs>13</Paragraphs>
  <TotalTime>1</TotalTime>
  <ScaleCrop>false</ScaleCrop>
  <LinksUpToDate>false</LinksUpToDate>
  <CharactersWithSpaces>6632</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2020-08-31T02:48:00Z</dcterms:created>
  <dc:creator>曹颖</dc:creator>
  <cp:lastModifiedBy>Administrator</cp:lastModifiedBy>
  <cp:lastPrinted>2020-09-24T09:19:00Z</cp:lastPrinted>
  <dcterms:modified xsi:type="dcterms:W3CDTF">2020-09-27T07:07:53Z</dcterms:modified>
  <dc:title>四川省***</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